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2F787" w14:textId="1AD8278E" w:rsidR="00CA33B9" w:rsidRDefault="00CA33B9" w:rsidP="00CA33B9">
      <w:pPr>
        <w:autoSpaceDE w:val="0"/>
        <w:autoSpaceDN w:val="0"/>
        <w:adjustRightInd w:val="0"/>
        <w:spacing w:after="0" w:line="240" w:lineRule="auto"/>
        <w:ind w:right="20"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A33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Целевые индикаторы и показатели эффективности реализации государственной программы </w:t>
      </w:r>
      <w:bookmarkStart w:id="0" w:name="_Hlk125636300"/>
      <w:r w:rsidRPr="00CA33B9">
        <w:rPr>
          <w:rFonts w:ascii="Times New Roman" w:eastAsia="Calibri" w:hAnsi="Times New Roman" w:cs="Times New Roman"/>
          <w:b/>
          <w:bCs/>
          <w:sz w:val="28"/>
          <w:szCs w:val="28"/>
        </w:rPr>
        <w:t>Республики Тыва «Государственн</w:t>
      </w:r>
      <w:r w:rsidR="00DF6F14">
        <w:rPr>
          <w:rFonts w:ascii="Times New Roman" w:eastAsia="Calibri" w:hAnsi="Times New Roman" w:cs="Times New Roman"/>
          <w:b/>
          <w:bCs/>
          <w:sz w:val="28"/>
          <w:szCs w:val="28"/>
        </w:rPr>
        <w:t>ая</w:t>
      </w:r>
      <w:r w:rsidRPr="00CA33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антиалкогольная и антинаркотическая программа Республики Тыва на 2021-2025 годы» </w:t>
      </w:r>
      <w:bookmarkEnd w:id="0"/>
      <w:r w:rsidRPr="00CA33B9">
        <w:rPr>
          <w:rFonts w:ascii="Times New Roman" w:eastAsia="Calibri" w:hAnsi="Times New Roman" w:cs="Times New Roman"/>
          <w:b/>
          <w:bCs/>
          <w:sz w:val="28"/>
          <w:szCs w:val="28"/>
        </w:rPr>
        <w:t>за январь-</w:t>
      </w:r>
      <w:r w:rsidR="004D4FF0">
        <w:rPr>
          <w:rFonts w:ascii="Times New Roman" w:eastAsia="Calibri" w:hAnsi="Times New Roman" w:cs="Times New Roman"/>
          <w:b/>
          <w:bCs/>
          <w:sz w:val="28"/>
          <w:szCs w:val="28"/>
        </w:rPr>
        <w:t>декабрь</w:t>
      </w:r>
      <w:r w:rsidRPr="00CA33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2022г. </w:t>
      </w:r>
    </w:p>
    <w:p w14:paraId="4EBCED8A" w14:textId="1B5246AB" w:rsidR="00CA2B2E" w:rsidRPr="00CA2B2E" w:rsidRDefault="00CA2B2E" w:rsidP="00CA2B2E">
      <w:pPr>
        <w:autoSpaceDE w:val="0"/>
        <w:autoSpaceDN w:val="0"/>
        <w:adjustRightInd w:val="0"/>
        <w:spacing w:after="0" w:line="240" w:lineRule="auto"/>
        <w:ind w:right="20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bottomFromText="160" w:vertAnchor="text" w:horzAnchor="page" w:tblpX="1167" w:tblpY="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1418"/>
        <w:gridCol w:w="1419"/>
        <w:gridCol w:w="1418"/>
        <w:gridCol w:w="2974"/>
      </w:tblGrid>
      <w:tr w:rsidR="00CA2B2E" w:rsidRPr="00CA2B2E" w14:paraId="2B597DAC" w14:textId="77777777" w:rsidTr="0023138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B73A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bookmarkStart w:id="1" w:name="_Hlk125443494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EFBB9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 xml:space="preserve">Наименование индикатора эффективности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DB9EE8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Единица измерения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6BF4B0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 xml:space="preserve">План </w:t>
            </w:r>
          </w:p>
          <w:p w14:paraId="0196C594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 xml:space="preserve">на 2022г. </w:t>
            </w:r>
          </w:p>
          <w:p w14:paraId="102676BE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A5FE70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2022</w:t>
            </w:r>
          </w:p>
          <w:p w14:paraId="311EE27F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За 12 мес.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E3EF21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 xml:space="preserve">Примечание </w:t>
            </w:r>
          </w:p>
        </w:tc>
      </w:tr>
      <w:tr w:rsidR="00CA2B2E" w:rsidRPr="00CA2B2E" w14:paraId="14C75D73" w14:textId="77777777" w:rsidTr="0023138C">
        <w:trPr>
          <w:trHeight w:val="27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705EB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ABCB6" w14:textId="77777777" w:rsidR="00CA2B2E" w:rsidRPr="00101613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1613">
              <w:rPr>
                <w:rFonts w:ascii="Times New Roman" w:eastAsia="Calibri" w:hAnsi="Times New Roman" w:cs="Times New Roman"/>
                <w:bCs/>
              </w:rPr>
              <w:t xml:space="preserve"> Смертность от отравления алкоголем и его суррогатами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65405" w14:textId="77777777" w:rsidR="00CA2B2E" w:rsidRPr="00101613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1613">
              <w:rPr>
                <w:rFonts w:ascii="Times New Roman" w:eastAsia="Calibri" w:hAnsi="Times New Roman" w:cs="Times New Roman"/>
                <w:bCs/>
              </w:rPr>
              <w:t xml:space="preserve">случаев </w:t>
            </w:r>
          </w:p>
          <w:p w14:paraId="42E200FF" w14:textId="77777777" w:rsidR="00CA2B2E" w:rsidRPr="00101613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1613">
              <w:rPr>
                <w:rFonts w:ascii="Times New Roman" w:eastAsia="Calibri" w:hAnsi="Times New Roman" w:cs="Times New Roman"/>
                <w:bCs/>
              </w:rPr>
              <w:t xml:space="preserve">на 100 </w:t>
            </w:r>
            <w:proofErr w:type="spellStart"/>
            <w:proofErr w:type="gramStart"/>
            <w:r w:rsidRPr="00101613">
              <w:rPr>
                <w:rFonts w:ascii="Times New Roman" w:eastAsia="Calibri" w:hAnsi="Times New Roman" w:cs="Times New Roman"/>
                <w:bCs/>
              </w:rPr>
              <w:t>т.н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D092B" w14:textId="77777777" w:rsidR="00CA2B2E" w:rsidRPr="00101613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1613">
              <w:rPr>
                <w:rFonts w:ascii="Times New Roman" w:eastAsia="Calibri" w:hAnsi="Times New Roman" w:cs="Times New Roman"/>
                <w:bCs/>
              </w:rPr>
              <w:t>14,6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5A690" w14:textId="77777777" w:rsidR="00CA2B2E" w:rsidRPr="00101613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1613">
              <w:rPr>
                <w:rFonts w:ascii="Times New Roman" w:eastAsia="Calibri" w:hAnsi="Times New Roman" w:cs="Times New Roman"/>
                <w:bCs/>
              </w:rPr>
              <w:t>11,1</w:t>
            </w:r>
          </w:p>
          <w:p w14:paraId="6FB3CA89" w14:textId="77777777" w:rsidR="00CA2B2E" w:rsidRPr="00101613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1613">
              <w:rPr>
                <w:rFonts w:ascii="Times New Roman" w:eastAsia="Calibri" w:hAnsi="Times New Roman" w:cs="Times New Roman"/>
                <w:bCs/>
              </w:rPr>
              <w:t>(37 чел. БСМЭ)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5E12E" w14:textId="1B773BF1" w:rsidR="00A41251" w:rsidRPr="00A96ADE" w:rsidRDefault="0025664E" w:rsidP="0025664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6ADE">
              <w:rPr>
                <w:rFonts w:ascii="Times New Roman" w:eastAsia="Calibri" w:hAnsi="Times New Roman" w:cs="Times New Roman"/>
                <w:bCs/>
              </w:rPr>
              <w:t>Показатель смертности от отравления алкоголем и его суррогатами по сравнению с прогнозным показател</w:t>
            </w:r>
            <w:r w:rsidR="00B140AB" w:rsidRPr="00A96ADE">
              <w:rPr>
                <w:rFonts w:ascii="Times New Roman" w:eastAsia="Calibri" w:hAnsi="Times New Roman" w:cs="Times New Roman"/>
                <w:bCs/>
              </w:rPr>
              <w:t>ем</w:t>
            </w:r>
            <w:r w:rsidR="00A41251" w:rsidRPr="00A96ADE">
              <w:rPr>
                <w:rFonts w:ascii="Times New Roman" w:eastAsia="Calibri" w:hAnsi="Times New Roman" w:cs="Times New Roman"/>
                <w:bCs/>
              </w:rPr>
              <w:t xml:space="preserve"> снизился </w:t>
            </w:r>
            <w:r w:rsidRPr="00A96ADE">
              <w:rPr>
                <w:rFonts w:ascii="Times New Roman" w:eastAsia="Calibri" w:hAnsi="Times New Roman" w:cs="Times New Roman"/>
                <w:bCs/>
              </w:rPr>
              <w:t>в 1,3 раза,</w:t>
            </w:r>
            <w:r w:rsidR="00101613">
              <w:rPr>
                <w:rFonts w:ascii="Times New Roman" w:eastAsia="Calibri" w:hAnsi="Times New Roman" w:cs="Times New Roman"/>
                <w:bCs/>
              </w:rPr>
              <w:t xml:space="preserve"> и </w:t>
            </w:r>
            <w:r w:rsidRPr="00A96ADE">
              <w:rPr>
                <w:rFonts w:ascii="Times New Roman" w:eastAsia="Calibri" w:hAnsi="Times New Roman" w:cs="Times New Roman"/>
                <w:bCs/>
              </w:rPr>
              <w:t xml:space="preserve">по сравнению </w:t>
            </w:r>
            <w:r w:rsidR="00A41251" w:rsidRPr="00A96ADE">
              <w:rPr>
                <w:rFonts w:ascii="Times New Roman" w:eastAsia="Calibri" w:hAnsi="Times New Roman" w:cs="Times New Roman"/>
                <w:bCs/>
              </w:rPr>
              <w:t>с прошлым</w:t>
            </w:r>
            <w:r w:rsidRPr="00A96ADE">
              <w:rPr>
                <w:rFonts w:ascii="Times New Roman" w:eastAsia="Calibri" w:hAnsi="Times New Roman" w:cs="Times New Roman"/>
                <w:bCs/>
              </w:rPr>
              <w:t xml:space="preserve"> годом</w:t>
            </w:r>
            <w:r w:rsidR="00A41251" w:rsidRPr="00A96ADE">
              <w:rPr>
                <w:rFonts w:ascii="Times New Roman" w:eastAsia="Calibri" w:hAnsi="Times New Roman" w:cs="Times New Roman"/>
                <w:bCs/>
              </w:rPr>
              <w:t xml:space="preserve"> отмечается </w:t>
            </w:r>
            <w:r w:rsidR="000E7F36" w:rsidRPr="00A96ADE">
              <w:rPr>
                <w:rFonts w:ascii="Times New Roman" w:eastAsia="Calibri" w:hAnsi="Times New Roman" w:cs="Times New Roman"/>
                <w:bCs/>
              </w:rPr>
              <w:t>снижение на 23,6%</w:t>
            </w:r>
            <w:r w:rsidR="00A41251" w:rsidRPr="00A96A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96ADE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5F6DDD15" w14:textId="35BBDA23" w:rsidR="00CA2B2E" w:rsidRPr="00A96ADE" w:rsidRDefault="000E7F36" w:rsidP="00101613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A96ADE">
              <w:rPr>
                <w:rFonts w:ascii="Times New Roman" w:eastAsia="Calibri" w:hAnsi="Times New Roman" w:cs="Times New Roman"/>
                <w:bCs/>
              </w:rPr>
              <w:t>(по данным БСМЭ в 2022г. -11,</w:t>
            </w:r>
            <w:r w:rsidR="00101613">
              <w:rPr>
                <w:rFonts w:ascii="Times New Roman" w:eastAsia="Calibri" w:hAnsi="Times New Roman" w:cs="Times New Roman"/>
                <w:bCs/>
              </w:rPr>
              <w:t>1</w:t>
            </w:r>
            <w:r w:rsidRPr="00A96ADE">
              <w:rPr>
                <w:rFonts w:ascii="Times New Roman" w:eastAsia="Calibri" w:hAnsi="Times New Roman" w:cs="Times New Roman"/>
                <w:bCs/>
              </w:rPr>
              <w:t xml:space="preserve"> на 100 т.н./37 чел., план на 2022г. 14,6</w:t>
            </w:r>
            <w:r w:rsidR="00B140AB" w:rsidRPr="00A96A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A96ADE">
              <w:rPr>
                <w:rFonts w:ascii="Times New Roman" w:eastAsia="Calibri" w:hAnsi="Times New Roman" w:cs="Times New Roman"/>
                <w:bCs/>
              </w:rPr>
              <w:t xml:space="preserve">на 100 т.н.; 2021г.- 14,8 на 1010 т.н./49 чел., план на 2021 г. </w:t>
            </w:r>
            <w:r w:rsidR="00B140AB" w:rsidRPr="00A96ADE">
              <w:rPr>
                <w:rFonts w:ascii="Times New Roman" w:eastAsia="Calibri" w:hAnsi="Times New Roman" w:cs="Times New Roman"/>
                <w:bCs/>
              </w:rPr>
              <w:t>– 14,8 на 100 т.н.</w:t>
            </w:r>
            <w:r w:rsidRPr="00A96ADE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</w:tr>
      <w:tr w:rsidR="00CA2B2E" w:rsidRPr="00CA2B2E" w14:paraId="0E03B364" w14:textId="77777777" w:rsidTr="0023138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8D10E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8DC7A" w14:textId="77777777" w:rsidR="00CA2B2E" w:rsidRPr="00101613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1613">
              <w:rPr>
                <w:rFonts w:ascii="Times New Roman" w:eastAsia="Calibri" w:hAnsi="Times New Roman" w:cs="Times New Roman"/>
                <w:bCs/>
              </w:rPr>
              <w:t>Первичная заболеваемость алкогольными психозами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0F1EB7" w14:textId="77777777" w:rsidR="00CA2B2E" w:rsidRPr="00101613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1613">
              <w:rPr>
                <w:rFonts w:ascii="Times New Roman" w:eastAsia="Calibri" w:hAnsi="Times New Roman" w:cs="Times New Roman"/>
                <w:bCs/>
              </w:rPr>
              <w:t xml:space="preserve">случаев </w:t>
            </w:r>
          </w:p>
          <w:p w14:paraId="101A4FFD" w14:textId="77777777" w:rsidR="00CA2B2E" w:rsidRPr="00101613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1613">
              <w:rPr>
                <w:rFonts w:ascii="Times New Roman" w:eastAsia="Calibri" w:hAnsi="Times New Roman" w:cs="Times New Roman"/>
                <w:bCs/>
              </w:rPr>
              <w:t xml:space="preserve">на 100 </w:t>
            </w:r>
            <w:proofErr w:type="spellStart"/>
            <w:r w:rsidRPr="00101613">
              <w:rPr>
                <w:rFonts w:ascii="Times New Roman" w:eastAsia="Calibri" w:hAnsi="Times New Roman" w:cs="Times New Roman"/>
                <w:bCs/>
              </w:rPr>
              <w:t>т.н</w:t>
            </w:r>
            <w:proofErr w:type="spellEnd"/>
          </w:p>
          <w:p w14:paraId="5C7B59E6" w14:textId="77777777" w:rsidR="00CA2B2E" w:rsidRPr="00101613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4C737" w14:textId="77777777" w:rsidR="00CA2B2E" w:rsidRPr="00101613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1613">
              <w:rPr>
                <w:rFonts w:ascii="Times New Roman" w:eastAsia="Calibri" w:hAnsi="Times New Roman" w:cs="Times New Roman"/>
                <w:bCs/>
              </w:rPr>
              <w:t>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B49B9" w14:textId="77777777" w:rsidR="00CA2B2E" w:rsidRPr="00101613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01613">
              <w:rPr>
                <w:rFonts w:ascii="Times New Roman" w:eastAsia="Calibri" w:hAnsi="Times New Roman" w:cs="Times New Roman"/>
                <w:bCs/>
              </w:rPr>
              <w:t>3,9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D7EF4B" w14:textId="2770A0AB" w:rsidR="00CA2B2E" w:rsidRPr="00A96ADE" w:rsidRDefault="00B140AB" w:rsidP="00101613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A96ADE">
              <w:rPr>
                <w:rFonts w:ascii="Times New Roman" w:eastAsia="Calibri" w:hAnsi="Times New Roman" w:cs="Times New Roman"/>
                <w:bCs/>
              </w:rPr>
              <w:t>П</w:t>
            </w:r>
            <w:r w:rsidR="00CA2B2E" w:rsidRPr="00A96ADE">
              <w:rPr>
                <w:rFonts w:ascii="Times New Roman" w:eastAsia="Calibri" w:hAnsi="Times New Roman" w:cs="Times New Roman"/>
                <w:bCs/>
              </w:rPr>
              <w:t xml:space="preserve">оказатель первичной заболеваемости алкогольными психозами </w:t>
            </w:r>
            <w:r w:rsidR="0025664E" w:rsidRPr="00A96ADE">
              <w:rPr>
                <w:rFonts w:ascii="Times New Roman" w:eastAsia="Calibri" w:hAnsi="Times New Roman" w:cs="Times New Roman"/>
                <w:bCs/>
              </w:rPr>
              <w:t xml:space="preserve">находится </w:t>
            </w:r>
            <w:r w:rsidR="00CA2B2E" w:rsidRPr="00A96ADE">
              <w:rPr>
                <w:rFonts w:ascii="Times New Roman" w:eastAsia="Calibri" w:hAnsi="Times New Roman" w:cs="Times New Roman"/>
                <w:bCs/>
              </w:rPr>
              <w:t xml:space="preserve">на уровне </w:t>
            </w:r>
            <w:r w:rsidR="004E4B91" w:rsidRPr="00A96ADE">
              <w:rPr>
                <w:rFonts w:ascii="Times New Roman" w:eastAsia="Calibri" w:hAnsi="Times New Roman" w:cs="Times New Roman"/>
                <w:bCs/>
              </w:rPr>
              <w:t>планируемого показателя</w:t>
            </w:r>
            <w:r w:rsidR="0025664E" w:rsidRPr="00A96ADE">
              <w:rPr>
                <w:rFonts w:ascii="Times New Roman" w:eastAsia="Calibri" w:hAnsi="Times New Roman" w:cs="Times New Roman"/>
                <w:bCs/>
              </w:rPr>
              <w:t xml:space="preserve">, по сравнению с </w:t>
            </w:r>
            <w:r w:rsidR="00A41251" w:rsidRPr="00A96ADE">
              <w:rPr>
                <w:rFonts w:ascii="Times New Roman" w:eastAsia="Calibri" w:hAnsi="Times New Roman" w:cs="Times New Roman"/>
                <w:bCs/>
              </w:rPr>
              <w:t>прошлым годом отмечается незначительное увеличение в 1,4 раза</w:t>
            </w:r>
            <w:r w:rsidR="00410B6B" w:rsidRPr="00A96ADE">
              <w:rPr>
                <w:rFonts w:ascii="Times New Roman" w:eastAsia="Calibri" w:hAnsi="Times New Roman" w:cs="Times New Roman"/>
                <w:bCs/>
              </w:rPr>
              <w:t>, в связи с употреблением</w:t>
            </w:r>
            <w:r w:rsidR="00101613">
              <w:rPr>
                <w:rFonts w:ascii="Times New Roman" w:eastAsia="Calibri" w:hAnsi="Times New Roman" w:cs="Times New Roman"/>
                <w:bCs/>
              </w:rPr>
              <w:t xml:space="preserve"> гражданами </w:t>
            </w:r>
            <w:r w:rsidR="00410B6B" w:rsidRPr="00A96ADE">
              <w:rPr>
                <w:rFonts w:ascii="Times New Roman" w:eastAsia="Calibri" w:hAnsi="Times New Roman" w:cs="Times New Roman"/>
                <w:bCs/>
              </w:rPr>
              <w:t>некачественного алкогольного напитка</w:t>
            </w:r>
            <w:r w:rsidR="00A41251" w:rsidRPr="00A96A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CA2B2E" w:rsidRPr="00A96ADE">
              <w:rPr>
                <w:rFonts w:ascii="Times New Roman" w:eastAsia="Calibri" w:hAnsi="Times New Roman" w:cs="Times New Roman"/>
                <w:bCs/>
              </w:rPr>
              <w:t xml:space="preserve">(за </w:t>
            </w:r>
            <w:r w:rsidRPr="00A96ADE">
              <w:rPr>
                <w:rFonts w:ascii="Times New Roman" w:eastAsia="Calibri" w:hAnsi="Times New Roman" w:cs="Times New Roman"/>
                <w:bCs/>
              </w:rPr>
              <w:t>2022г. -3,9 на 100 т.н., план на 2022 г. – 3,9 на 100 т.н.;</w:t>
            </w:r>
            <w:r w:rsidR="00CA2B2E" w:rsidRPr="00A96ADE">
              <w:rPr>
                <w:rFonts w:ascii="Times New Roman" w:eastAsia="Calibri" w:hAnsi="Times New Roman" w:cs="Times New Roman"/>
                <w:bCs/>
              </w:rPr>
              <w:t xml:space="preserve"> 2021г. - 2,7 на 100 т.н., план на 202</w:t>
            </w:r>
            <w:r w:rsidR="0025664E" w:rsidRPr="00A96ADE">
              <w:rPr>
                <w:rFonts w:ascii="Times New Roman" w:eastAsia="Calibri" w:hAnsi="Times New Roman" w:cs="Times New Roman"/>
                <w:bCs/>
              </w:rPr>
              <w:t>1</w:t>
            </w:r>
            <w:r w:rsidR="00CA2B2E" w:rsidRPr="00A96ADE">
              <w:rPr>
                <w:rFonts w:ascii="Times New Roman" w:eastAsia="Calibri" w:hAnsi="Times New Roman" w:cs="Times New Roman"/>
                <w:bCs/>
              </w:rPr>
              <w:t xml:space="preserve">г. – </w:t>
            </w:r>
            <w:r w:rsidR="0025664E" w:rsidRPr="00A96ADE">
              <w:rPr>
                <w:rFonts w:ascii="Times New Roman" w:eastAsia="Calibri" w:hAnsi="Times New Roman" w:cs="Times New Roman"/>
                <w:bCs/>
              </w:rPr>
              <w:t>4,1</w:t>
            </w:r>
            <w:r w:rsidR="00CA2B2E" w:rsidRPr="00A96ADE">
              <w:rPr>
                <w:rFonts w:ascii="Times New Roman" w:eastAsia="Calibri" w:hAnsi="Times New Roman" w:cs="Times New Roman"/>
                <w:bCs/>
              </w:rPr>
              <w:t xml:space="preserve"> на 100 т.н.);</w:t>
            </w:r>
          </w:p>
        </w:tc>
      </w:tr>
      <w:tr w:rsidR="00CA2B2E" w:rsidRPr="00CA2B2E" w14:paraId="1EC523B8" w14:textId="77777777" w:rsidTr="0023138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5BE13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74A03" w14:textId="7D0ADB50" w:rsidR="00CA2B2E" w:rsidRPr="00CA2B2E" w:rsidRDefault="00CA2B2E" w:rsidP="00AE47F6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Охват населения Республики Тыва лекциями, семинарами, курсами о преимуществах трезвого, здорового образа жизни и вреде алкоголя, всего по 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F214B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человек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D09AB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14 500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8D3A3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17375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CC116C" w14:textId="57079DB2" w:rsidR="00CA2B2E" w:rsidRPr="00CA2B2E" w:rsidRDefault="00410B6B" w:rsidP="00DF6F14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О</w:t>
            </w:r>
            <w:r w:rsidR="00CA2B2E" w:rsidRPr="00CA2B2E">
              <w:rPr>
                <w:rFonts w:ascii="Times New Roman" w:eastAsia="Calibri" w:hAnsi="Times New Roman" w:cs="Times New Roman"/>
                <w:bCs/>
              </w:rPr>
              <w:t xml:space="preserve">хват населения Республики Тыва лекциями, семинарами, курсами о преимуществах трезвого, здорового образа жизни и вреде </w:t>
            </w:r>
            <w:r w:rsidR="00F44478" w:rsidRPr="00CA2B2E">
              <w:rPr>
                <w:rFonts w:ascii="Times New Roman" w:eastAsia="Calibri" w:hAnsi="Times New Roman" w:cs="Times New Roman"/>
                <w:bCs/>
              </w:rPr>
              <w:t xml:space="preserve">алкоголя, </w:t>
            </w:r>
            <w:r w:rsidR="00F44478">
              <w:rPr>
                <w:rFonts w:ascii="Times New Roman" w:eastAsia="Calibri" w:hAnsi="Times New Roman" w:cs="Times New Roman"/>
                <w:bCs/>
              </w:rPr>
              <w:t xml:space="preserve">по сравнению с прошлым годом </w:t>
            </w:r>
            <w:r>
              <w:rPr>
                <w:rFonts w:ascii="Times New Roman" w:eastAsia="Calibri" w:hAnsi="Times New Roman" w:cs="Times New Roman"/>
                <w:bCs/>
              </w:rPr>
              <w:t>увеличи</w:t>
            </w:r>
            <w:r w:rsidR="00F44478">
              <w:rPr>
                <w:rFonts w:ascii="Times New Roman" w:eastAsia="Calibri" w:hAnsi="Times New Roman" w:cs="Times New Roman"/>
                <w:bCs/>
              </w:rPr>
              <w:t>лся на 21,6%,</w:t>
            </w:r>
            <w:r w:rsidR="00F44478" w:rsidRPr="00CA2B2E">
              <w:rPr>
                <w:rFonts w:ascii="Times New Roman" w:eastAsia="Calibri" w:hAnsi="Times New Roman" w:cs="Times New Roman"/>
                <w:bCs/>
              </w:rPr>
              <w:t xml:space="preserve"> план </w:t>
            </w:r>
            <w:r w:rsidR="00101613">
              <w:rPr>
                <w:rFonts w:ascii="Times New Roman" w:eastAsia="Calibri" w:hAnsi="Times New Roman" w:cs="Times New Roman"/>
                <w:bCs/>
              </w:rPr>
              <w:t>пере</w:t>
            </w:r>
            <w:r w:rsidR="00F44478" w:rsidRPr="00CA2B2E">
              <w:rPr>
                <w:rFonts w:ascii="Times New Roman" w:eastAsia="Calibri" w:hAnsi="Times New Roman" w:cs="Times New Roman"/>
                <w:bCs/>
              </w:rPr>
              <w:t xml:space="preserve">выполнен на </w:t>
            </w:r>
            <w:r w:rsidR="00101613">
              <w:rPr>
                <w:rFonts w:ascii="Times New Roman" w:eastAsia="Calibri" w:hAnsi="Times New Roman" w:cs="Times New Roman"/>
                <w:bCs/>
              </w:rPr>
              <w:t>1,2 раза</w:t>
            </w:r>
            <w:r w:rsidR="00DF6F1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F44478">
              <w:rPr>
                <w:rFonts w:ascii="Times New Roman" w:eastAsia="Calibri" w:hAnsi="Times New Roman" w:cs="Times New Roman"/>
                <w:bCs/>
              </w:rPr>
              <w:t>(</w:t>
            </w:r>
            <w:r w:rsidR="00CA2B2E" w:rsidRPr="00CA2B2E">
              <w:rPr>
                <w:rFonts w:ascii="Times New Roman" w:eastAsia="Calibri" w:hAnsi="Times New Roman" w:cs="Times New Roman"/>
                <w:bCs/>
              </w:rPr>
              <w:t>всег</w:t>
            </w:r>
            <w:r w:rsidR="00F44478">
              <w:rPr>
                <w:rFonts w:ascii="Times New Roman" w:eastAsia="Calibri" w:hAnsi="Times New Roman" w:cs="Times New Roman"/>
                <w:bCs/>
              </w:rPr>
              <w:t>о по РТ за 2022г. – 17375 чел.,</w:t>
            </w:r>
            <w:r w:rsidR="00F44478" w:rsidRPr="00CA2B2E">
              <w:rPr>
                <w:rFonts w:ascii="Times New Roman" w:eastAsia="Calibri" w:hAnsi="Times New Roman" w:cs="Times New Roman"/>
                <w:bCs/>
              </w:rPr>
              <w:t xml:space="preserve"> план на 2022г. – 14500 человек</w:t>
            </w:r>
            <w:r w:rsidR="00F44478">
              <w:rPr>
                <w:rFonts w:ascii="Times New Roman" w:eastAsia="Calibri" w:hAnsi="Times New Roman" w:cs="Times New Roman"/>
                <w:bCs/>
              </w:rPr>
              <w:t>; з</w:t>
            </w:r>
            <w:r w:rsidR="00CA2B2E" w:rsidRPr="00CA2B2E">
              <w:rPr>
                <w:rFonts w:ascii="Times New Roman" w:eastAsia="Calibri" w:hAnsi="Times New Roman" w:cs="Times New Roman"/>
                <w:bCs/>
              </w:rPr>
              <w:t>а 202</w:t>
            </w:r>
            <w:r w:rsidR="00F44478">
              <w:rPr>
                <w:rFonts w:ascii="Times New Roman" w:eastAsia="Calibri" w:hAnsi="Times New Roman" w:cs="Times New Roman"/>
                <w:bCs/>
              </w:rPr>
              <w:t>1</w:t>
            </w:r>
            <w:r w:rsidR="00CA2B2E" w:rsidRPr="00CA2B2E">
              <w:rPr>
                <w:rFonts w:ascii="Times New Roman" w:eastAsia="Calibri" w:hAnsi="Times New Roman" w:cs="Times New Roman"/>
                <w:bCs/>
              </w:rPr>
              <w:t xml:space="preserve"> г. – 14 285 чел.</w:t>
            </w:r>
            <w:r w:rsidR="00F44478">
              <w:rPr>
                <w:rFonts w:ascii="Times New Roman" w:eastAsia="Calibri" w:hAnsi="Times New Roman" w:cs="Times New Roman"/>
                <w:bCs/>
              </w:rPr>
              <w:t>, план на 2021г. – 14000 человек</w:t>
            </w:r>
            <w:r w:rsidR="00CA2B2E" w:rsidRPr="00CA2B2E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</w:tr>
      <w:tr w:rsidR="00CA2B2E" w:rsidRPr="00CA2B2E" w14:paraId="5A0412F1" w14:textId="77777777" w:rsidTr="0023138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80843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1B194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 xml:space="preserve">Число больных алкоголизмом, находящихся в ремиссии свыше 2 </w:t>
            </w:r>
            <w:r w:rsidRPr="00CA2B2E">
              <w:rPr>
                <w:rFonts w:ascii="Times New Roman" w:eastAsia="Calibri" w:hAnsi="Times New Roman" w:cs="Times New Roman"/>
                <w:bCs/>
              </w:rPr>
              <w:lastRenderedPageBreak/>
              <w:t>лет (на 100 больных алкоголизмом среднегодового контингента)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6604B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lastRenderedPageBreak/>
              <w:t>процентов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8FBCE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77B0F083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10,8</w:t>
            </w:r>
          </w:p>
          <w:p w14:paraId="5A07DA42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E1E7" w14:textId="25273F8B" w:rsidR="00CA2B2E" w:rsidRPr="00CA2B2E" w:rsidRDefault="00F44478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10,8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61F8BE" w14:textId="101D4A3F" w:rsidR="00F44478" w:rsidRDefault="00F44478" w:rsidP="00F444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Отмечается </w:t>
            </w:r>
            <w:r w:rsidR="00CA2B2E" w:rsidRPr="00CA2B2E">
              <w:rPr>
                <w:rFonts w:ascii="Times New Roman" w:eastAsia="Calibri" w:hAnsi="Times New Roman" w:cs="Times New Roman"/>
                <w:bCs/>
              </w:rPr>
              <w:t xml:space="preserve">увеличение количества больных алкоголизмом, находящихся в ремиссии свыше 2 лет в </w:t>
            </w:r>
            <w:r w:rsidR="00CA2B2E" w:rsidRPr="00CA2B2E">
              <w:rPr>
                <w:rFonts w:ascii="Times New Roman" w:eastAsia="Calibri" w:hAnsi="Times New Roman" w:cs="Times New Roman"/>
                <w:bCs/>
              </w:rPr>
              <w:lastRenderedPageBreak/>
              <w:t xml:space="preserve">1,03 </w:t>
            </w:r>
            <w:proofErr w:type="gramStart"/>
            <w:r w:rsidR="00CA2B2E" w:rsidRPr="00CA2B2E">
              <w:rPr>
                <w:rFonts w:ascii="Times New Roman" w:eastAsia="Calibri" w:hAnsi="Times New Roman" w:cs="Times New Roman"/>
                <w:bCs/>
              </w:rPr>
              <w:t>раза</w:t>
            </w:r>
            <w:proofErr w:type="gramEnd"/>
            <w:r>
              <w:rPr>
                <w:rFonts w:ascii="Times New Roman" w:eastAsia="Calibri" w:hAnsi="Times New Roman" w:cs="Times New Roman"/>
                <w:bCs/>
              </w:rPr>
              <w:t xml:space="preserve"> и соответствует плановым прогнозным показателям</w:t>
            </w:r>
            <w:r w:rsidR="00CA2B2E" w:rsidRPr="00CA2B2E">
              <w:rPr>
                <w:rFonts w:ascii="Times New Roman" w:eastAsia="Calibri" w:hAnsi="Times New Roman" w:cs="Times New Roman"/>
                <w:bCs/>
              </w:rPr>
              <w:t xml:space="preserve"> (на 100 больных алкоголизмом среднегодового контингента) </w:t>
            </w:r>
          </w:p>
          <w:p w14:paraId="1A81C8CC" w14:textId="2127D4D9" w:rsidR="00F44478" w:rsidRPr="00CA2B2E" w:rsidRDefault="00F44478" w:rsidP="00F444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(2022 г. -</w:t>
            </w:r>
            <w:r w:rsidRPr="00CA2B2E">
              <w:rPr>
                <w:rFonts w:ascii="Times New Roman" w:eastAsia="Calibri" w:hAnsi="Times New Roman" w:cs="Times New Roman"/>
                <w:bCs/>
              </w:rPr>
              <w:t>10,76</w:t>
            </w:r>
            <w:r>
              <w:rPr>
                <w:rFonts w:ascii="Times New Roman" w:eastAsia="Calibri" w:hAnsi="Times New Roman" w:cs="Times New Roman"/>
                <w:bCs/>
              </w:rPr>
              <w:t xml:space="preserve"> %, план на 2022 г.- 10,8%;</w:t>
            </w:r>
          </w:p>
          <w:p w14:paraId="173B53A1" w14:textId="738DC768" w:rsidR="00CA2B2E" w:rsidRPr="00CA2B2E" w:rsidRDefault="00F44478" w:rsidP="00F44478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CA2B2E" w:rsidRPr="00CA2B2E">
              <w:rPr>
                <w:rFonts w:ascii="Times New Roman" w:eastAsia="Calibri" w:hAnsi="Times New Roman" w:cs="Times New Roman"/>
                <w:bCs/>
              </w:rPr>
              <w:t xml:space="preserve">за 2021г. – </w:t>
            </w:r>
            <w:r>
              <w:rPr>
                <w:rFonts w:ascii="Times New Roman" w:eastAsia="Calibri" w:hAnsi="Times New Roman" w:cs="Times New Roman"/>
                <w:bCs/>
              </w:rPr>
              <w:t>10,6</w:t>
            </w:r>
            <w:r w:rsidR="00CA2B2E" w:rsidRPr="00CA2B2E">
              <w:rPr>
                <w:rFonts w:ascii="Times New Roman" w:eastAsia="Calibri" w:hAnsi="Times New Roman" w:cs="Times New Roman"/>
                <w:bCs/>
              </w:rPr>
              <w:t xml:space="preserve"> (на 100 больных алкоголизмом среднегодового контингента)</w:t>
            </w:r>
            <w:r>
              <w:rPr>
                <w:rFonts w:ascii="Times New Roman" w:eastAsia="Calibri" w:hAnsi="Times New Roman" w:cs="Times New Roman"/>
                <w:bCs/>
              </w:rPr>
              <w:t>, план на 2021 г. – 10,6%</w:t>
            </w:r>
          </w:p>
        </w:tc>
      </w:tr>
      <w:tr w:rsidR="00CA2B2E" w:rsidRPr="00CA2B2E" w14:paraId="54CE3B10" w14:textId="77777777" w:rsidTr="0023138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77E04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lastRenderedPageBreak/>
              <w:t>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A50D1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Доля несовершеннолетних и молодежи, вовлеченных в профилактические мероприятия, по отношению к общей численности лиц указанной категории, всего по РТ (нас.199134 несовершеннолетних и молодежи)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B5B4F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процентов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AC96F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E51BB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63%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692991" w14:textId="5E1ABBF2" w:rsidR="00F44478" w:rsidRDefault="00F44478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Отмечается </w:t>
            </w:r>
            <w:r w:rsidR="00CA2B2E" w:rsidRPr="00CA2B2E">
              <w:rPr>
                <w:rFonts w:ascii="Times New Roman" w:eastAsia="Calibri" w:hAnsi="Times New Roman" w:cs="Times New Roman"/>
                <w:bCs/>
              </w:rPr>
              <w:t>увеличение доли несовершеннолетних и молодежи, вовлеченных в профилактические мероприятия, по отношению к общей численности лиц указанной категории</w:t>
            </w:r>
            <w:r w:rsidRPr="00CA2B2E">
              <w:rPr>
                <w:rFonts w:ascii="Times New Roman" w:eastAsia="Calibri" w:hAnsi="Times New Roman" w:cs="Times New Roman"/>
                <w:bCs/>
              </w:rPr>
              <w:t xml:space="preserve"> всего по РТ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 сравнении с прошлым годом </w:t>
            </w:r>
            <w:r w:rsidR="00A96ADE">
              <w:rPr>
                <w:rFonts w:ascii="Times New Roman" w:eastAsia="Calibri" w:hAnsi="Times New Roman" w:cs="Times New Roman"/>
                <w:bCs/>
              </w:rPr>
              <w:t>в</w:t>
            </w:r>
            <w:r w:rsidR="00A96ADE" w:rsidRPr="00CA2B2E">
              <w:rPr>
                <w:rFonts w:ascii="Times New Roman" w:eastAsia="Calibri" w:hAnsi="Times New Roman" w:cs="Times New Roman"/>
                <w:bCs/>
              </w:rPr>
              <w:t xml:space="preserve"> 1,1</w:t>
            </w:r>
            <w:r w:rsidR="00A96ADE">
              <w:rPr>
                <w:rFonts w:ascii="Times New Roman" w:eastAsia="Calibri" w:hAnsi="Times New Roman" w:cs="Times New Roman"/>
                <w:bCs/>
              </w:rPr>
              <w:t>8</w:t>
            </w:r>
            <w:r w:rsidR="00A96ADE" w:rsidRPr="00CA2B2E">
              <w:rPr>
                <w:rFonts w:ascii="Times New Roman" w:eastAsia="Calibri" w:hAnsi="Times New Roman" w:cs="Times New Roman"/>
                <w:bCs/>
              </w:rPr>
              <w:t xml:space="preserve"> раза</w:t>
            </w:r>
            <w:r w:rsidR="00A96AD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</w:rPr>
              <w:t>и в сравнении с прогнозным показателем</w:t>
            </w:r>
            <w:r w:rsidR="00A96ADE">
              <w:rPr>
                <w:rFonts w:ascii="Times New Roman" w:eastAsia="Calibri" w:hAnsi="Times New Roman" w:cs="Times New Roman"/>
                <w:bCs/>
              </w:rPr>
              <w:t xml:space="preserve"> в 1,0 раза</w:t>
            </w:r>
            <w:r>
              <w:rPr>
                <w:rFonts w:ascii="Times New Roman" w:eastAsia="Calibri" w:hAnsi="Times New Roman" w:cs="Times New Roman"/>
                <w:bCs/>
              </w:rPr>
              <w:t xml:space="preserve">, </w:t>
            </w:r>
          </w:p>
          <w:p w14:paraId="42626BCC" w14:textId="112C31C2" w:rsidR="00CA2B2E" w:rsidRPr="00CA2B2E" w:rsidRDefault="00F44478" w:rsidP="00A96AD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(</w:t>
            </w:r>
            <w:r w:rsidR="00A96ADE">
              <w:rPr>
                <w:rFonts w:ascii="Times New Roman" w:eastAsia="Calibri" w:hAnsi="Times New Roman" w:cs="Times New Roman"/>
                <w:bCs/>
              </w:rPr>
              <w:t xml:space="preserve">2022 г. -63%, прогнозный показатель в 2022 г. – 62%; </w:t>
            </w:r>
            <w:r w:rsidR="00CA2B2E" w:rsidRPr="00CA2B2E">
              <w:rPr>
                <w:rFonts w:ascii="Times New Roman" w:eastAsia="Calibri" w:hAnsi="Times New Roman" w:cs="Times New Roman"/>
                <w:bCs/>
              </w:rPr>
              <w:t>2021 г. – 53,1%, план на 202</w:t>
            </w:r>
            <w:r w:rsidR="00A96ADE">
              <w:rPr>
                <w:rFonts w:ascii="Times New Roman" w:eastAsia="Calibri" w:hAnsi="Times New Roman" w:cs="Times New Roman"/>
                <w:bCs/>
              </w:rPr>
              <w:t>1</w:t>
            </w:r>
            <w:r w:rsidR="00CA2B2E" w:rsidRPr="00CA2B2E">
              <w:rPr>
                <w:rFonts w:ascii="Times New Roman" w:eastAsia="Calibri" w:hAnsi="Times New Roman" w:cs="Times New Roman"/>
                <w:bCs/>
              </w:rPr>
              <w:t>г. – 6</w:t>
            </w:r>
            <w:r w:rsidR="00A96ADE">
              <w:rPr>
                <w:rFonts w:ascii="Times New Roman" w:eastAsia="Calibri" w:hAnsi="Times New Roman" w:cs="Times New Roman"/>
                <w:bCs/>
              </w:rPr>
              <w:t>0</w:t>
            </w:r>
            <w:r w:rsidR="00CA2B2E" w:rsidRPr="00CA2B2E">
              <w:rPr>
                <w:rFonts w:ascii="Times New Roman" w:eastAsia="Calibri" w:hAnsi="Times New Roman" w:cs="Times New Roman"/>
                <w:bCs/>
              </w:rPr>
              <w:t>%)</w:t>
            </w:r>
          </w:p>
        </w:tc>
      </w:tr>
      <w:tr w:rsidR="00CA2B2E" w:rsidRPr="00CA2B2E" w14:paraId="7E1E75E3" w14:textId="77777777" w:rsidTr="0023138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CB95F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01BD9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Число больных наркоманией, находящихся в ремиссии свыше 2 лет (на 100 больных наркомании среднегодового контингента)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91F5D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процентов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4E9DB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10,8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DA962" w14:textId="0A1468C7" w:rsidR="00CA2B2E" w:rsidRPr="00CA2B2E" w:rsidRDefault="00A96AD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10,8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87DC62" w14:textId="555CAB26" w:rsidR="00CA2B2E" w:rsidRPr="00CA2B2E" w:rsidRDefault="00A96ADE" w:rsidP="00DF6F14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Отмечается </w:t>
            </w:r>
            <w:r w:rsidR="00CA2B2E" w:rsidRPr="00CA2B2E">
              <w:rPr>
                <w:rFonts w:ascii="Times New Roman" w:eastAsia="Calibri" w:hAnsi="Times New Roman" w:cs="Times New Roman"/>
                <w:bCs/>
              </w:rPr>
              <w:t xml:space="preserve">увеличение количества больных наркоманией, находящихся в ремиссии свыше 2 лет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по сравнению с показателем 2021 года в 1,0 раза, и соответствует прогнозному показателю </w:t>
            </w:r>
            <w:r w:rsidR="00DF6F14">
              <w:rPr>
                <w:rFonts w:ascii="Times New Roman" w:eastAsia="Calibri" w:hAnsi="Times New Roman" w:cs="Times New Roman"/>
                <w:bCs/>
              </w:rPr>
              <w:t>(</w:t>
            </w:r>
            <w:r w:rsidR="00CA2B2E" w:rsidRPr="00CA2B2E">
              <w:rPr>
                <w:rFonts w:ascii="Times New Roman" w:eastAsia="Calibri" w:hAnsi="Times New Roman" w:cs="Times New Roman"/>
                <w:bCs/>
              </w:rPr>
              <w:t>на 100 больных наркомании среднегодового контингента) (</w:t>
            </w:r>
            <w:r>
              <w:rPr>
                <w:rFonts w:ascii="Times New Roman" w:eastAsia="Calibri" w:hAnsi="Times New Roman" w:cs="Times New Roman"/>
                <w:bCs/>
              </w:rPr>
              <w:t>2022г. – 10,79%, план на 2022г. – 10,8;</w:t>
            </w:r>
            <w:r w:rsidR="00CA2B2E" w:rsidRPr="00CA2B2E">
              <w:rPr>
                <w:rFonts w:ascii="Times New Roman" w:eastAsia="Calibri" w:hAnsi="Times New Roman" w:cs="Times New Roman"/>
                <w:bCs/>
              </w:rPr>
              <w:t xml:space="preserve"> 2021г. – 10,74</w:t>
            </w:r>
            <w:r>
              <w:rPr>
                <w:rFonts w:ascii="Times New Roman" w:eastAsia="Calibri" w:hAnsi="Times New Roman" w:cs="Times New Roman"/>
                <w:bCs/>
              </w:rPr>
              <w:t>%</w:t>
            </w:r>
            <w:r w:rsidR="00CA2B2E" w:rsidRPr="00CA2B2E">
              <w:rPr>
                <w:rFonts w:ascii="Times New Roman" w:eastAsia="Calibri" w:hAnsi="Times New Roman" w:cs="Times New Roman"/>
                <w:bCs/>
              </w:rPr>
              <w:t>; план на 202</w:t>
            </w: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="00CA2B2E" w:rsidRPr="00CA2B2E">
              <w:rPr>
                <w:rFonts w:ascii="Times New Roman" w:eastAsia="Calibri" w:hAnsi="Times New Roman" w:cs="Times New Roman"/>
                <w:bCs/>
              </w:rPr>
              <w:t>г. – 10,</w:t>
            </w:r>
            <w:r>
              <w:rPr>
                <w:rFonts w:ascii="Times New Roman" w:eastAsia="Calibri" w:hAnsi="Times New Roman" w:cs="Times New Roman"/>
                <w:bCs/>
              </w:rPr>
              <w:t>6</w:t>
            </w:r>
            <w:r w:rsidR="00CA2B2E" w:rsidRPr="00CA2B2E">
              <w:rPr>
                <w:rFonts w:ascii="Times New Roman" w:eastAsia="Calibri" w:hAnsi="Times New Roman" w:cs="Times New Roman"/>
                <w:bCs/>
              </w:rPr>
              <w:t>%)</w:t>
            </w:r>
          </w:p>
        </w:tc>
      </w:tr>
      <w:tr w:rsidR="00CA2B2E" w:rsidRPr="00CA2B2E" w14:paraId="332F7374" w14:textId="77777777" w:rsidTr="0023138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D80F2" w14:textId="5B311B5C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8AAF1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Доля уничтоженных очагов конопли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2B019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процентов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A9308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95,5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7A5F3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97,89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B6217D" w14:textId="31A865A3" w:rsidR="00CA2B2E" w:rsidRPr="0023138C" w:rsidRDefault="00DF6F14" w:rsidP="00AE47F6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6F14">
              <w:rPr>
                <w:rFonts w:ascii="Times New Roman" w:eastAsia="Calibri" w:hAnsi="Times New Roman" w:cs="Times New Roman"/>
                <w:bCs/>
              </w:rPr>
              <w:t xml:space="preserve">Отмечается увеличение </w:t>
            </w:r>
            <w:r w:rsidR="00CA2B2E" w:rsidRPr="0023138C">
              <w:rPr>
                <w:rFonts w:ascii="Times New Roman" w:eastAsia="Calibri" w:hAnsi="Times New Roman" w:cs="Times New Roman"/>
                <w:bCs/>
              </w:rPr>
              <w:t>доли уничтоженных очагов конопли на 97,89%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F6F14">
              <w:rPr>
                <w:rFonts w:ascii="Times New Roman" w:eastAsia="Calibri" w:hAnsi="Times New Roman" w:cs="Times New Roman"/>
                <w:bCs/>
              </w:rPr>
              <w:t xml:space="preserve">(2022г. – </w:t>
            </w:r>
            <w:r>
              <w:rPr>
                <w:rFonts w:ascii="Times New Roman" w:eastAsia="Calibri" w:hAnsi="Times New Roman" w:cs="Times New Roman"/>
                <w:bCs/>
              </w:rPr>
              <w:t>97,89</w:t>
            </w:r>
            <w:r w:rsidRPr="00DF6F14">
              <w:rPr>
                <w:rFonts w:ascii="Times New Roman" w:eastAsia="Calibri" w:hAnsi="Times New Roman" w:cs="Times New Roman"/>
                <w:bCs/>
              </w:rPr>
              <w:t xml:space="preserve">%, план на 2022г. – </w:t>
            </w:r>
            <w:r>
              <w:rPr>
                <w:rFonts w:ascii="Times New Roman" w:eastAsia="Calibri" w:hAnsi="Times New Roman" w:cs="Times New Roman"/>
                <w:bCs/>
              </w:rPr>
              <w:t>95,5</w:t>
            </w:r>
            <w:r w:rsidRPr="00DF6F14">
              <w:rPr>
                <w:rFonts w:ascii="Times New Roman" w:eastAsia="Calibri" w:hAnsi="Times New Roman" w:cs="Times New Roman"/>
                <w:bCs/>
              </w:rPr>
              <w:t xml:space="preserve">; 2021г. </w:t>
            </w:r>
            <w:r w:rsidR="00AE47F6" w:rsidRPr="00DF6F14">
              <w:rPr>
                <w:rFonts w:ascii="Times New Roman" w:eastAsia="Calibri" w:hAnsi="Times New Roman" w:cs="Times New Roman"/>
                <w:bCs/>
              </w:rPr>
              <w:t>–</w:t>
            </w:r>
            <w:r w:rsidR="00AE47F6">
              <w:rPr>
                <w:rFonts w:ascii="Times New Roman" w:eastAsia="Calibri" w:hAnsi="Times New Roman" w:cs="Times New Roman"/>
                <w:bCs/>
              </w:rPr>
              <w:t>103</w:t>
            </w:r>
            <w:r w:rsidR="00AE47F6" w:rsidRPr="00DF6F14">
              <w:rPr>
                <w:rFonts w:ascii="Times New Roman" w:eastAsia="Calibri" w:hAnsi="Times New Roman" w:cs="Times New Roman"/>
                <w:bCs/>
              </w:rPr>
              <w:t>%</w:t>
            </w:r>
            <w:r w:rsidRPr="00DF6F14">
              <w:rPr>
                <w:rFonts w:ascii="Times New Roman" w:eastAsia="Calibri" w:hAnsi="Times New Roman" w:cs="Times New Roman"/>
                <w:bCs/>
              </w:rPr>
              <w:t>; план на 2021г. –</w:t>
            </w:r>
            <w:r w:rsidR="00AE47F6">
              <w:rPr>
                <w:rFonts w:ascii="Times New Roman" w:eastAsia="Calibri" w:hAnsi="Times New Roman" w:cs="Times New Roman"/>
                <w:bCs/>
              </w:rPr>
              <w:t>87,6</w:t>
            </w:r>
            <w:r w:rsidR="00AE47F6" w:rsidRPr="00DF6F14">
              <w:rPr>
                <w:rFonts w:ascii="Times New Roman" w:eastAsia="Calibri" w:hAnsi="Times New Roman" w:cs="Times New Roman"/>
                <w:bCs/>
              </w:rPr>
              <w:t>%</w:t>
            </w:r>
            <w:r w:rsidRPr="00DF6F14">
              <w:rPr>
                <w:rFonts w:ascii="Times New Roman" w:eastAsia="Calibri" w:hAnsi="Times New Roman" w:cs="Times New Roman"/>
                <w:bCs/>
              </w:rPr>
              <w:t>)</w:t>
            </w:r>
            <w:r w:rsidR="00AE47F6" w:rsidRPr="00AE47F6">
              <w:rPr>
                <w:rFonts w:ascii="Times New Roman" w:eastAsia="Calibri" w:hAnsi="Times New Roman" w:cs="Times New Roman"/>
                <w:bCs/>
              </w:rPr>
              <w:t xml:space="preserve"> по сравнению с прошлым годом отмечается незначительное </w:t>
            </w:r>
            <w:r w:rsidR="00AE47F6">
              <w:rPr>
                <w:rFonts w:ascii="Times New Roman" w:eastAsia="Calibri" w:hAnsi="Times New Roman" w:cs="Times New Roman"/>
                <w:bCs/>
              </w:rPr>
              <w:t xml:space="preserve">уменьшение </w:t>
            </w:r>
            <w:r w:rsidR="00AE47F6" w:rsidRPr="00AE47F6">
              <w:rPr>
                <w:rFonts w:ascii="Times New Roman" w:eastAsia="Calibri" w:hAnsi="Times New Roman" w:cs="Times New Roman"/>
                <w:bCs/>
              </w:rPr>
              <w:t>в 1,</w:t>
            </w:r>
            <w:r w:rsidR="00AE47F6">
              <w:rPr>
                <w:rFonts w:ascii="Times New Roman" w:eastAsia="Calibri" w:hAnsi="Times New Roman" w:cs="Times New Roman"/>
                <w:bCs/>
              </w:rPr>
              <w:t>05</w:t>
            </w:r>
            <w:r w:rsidR="00AE47F6" w:rsidRPr="00AE47F6">
              <w:rPr>
                <w:rFonts w:ascii="Times New Roman" w:eastAsia="Calibri" w:hAnsi="Times New Roman" w:cs="Times New Roman"/>
                <w:bCs/>
              </w:rPr>
              <w:t xml:space="preserve"> раза, и в сравнении с прогнозным показателем в 1,</w:t>
            </w:r>
            <w:r w:rsidR="00AE47F6">
              <w:rPr>
                <w:rFonts w:ascii="Times New Roman" w:eastAsia="Calibri" w:hAnsi="Times New Roman" w:cs="Times New Roman"/>
                <w:bCs/>
              </w:rPr>
              <w:t>02</w:t>
            </w:r>
            <w:r w:rsidR="00AE47F6" w:rsidRPr="00AE47F6">
              <w:rPr>
                <w:rFonts w:ascii="Times New Roman" w:eastAsia="Calibri" w:hAnsi="Times New Roman" w:cs="Times New Roman"/>
                <w:bCs/>
              </w:rPr>
              <w:t xml:space="preserve"> раза</w:t>
            </w:r>
            <w:r w:rsidR="00AE47F6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</w:tr>
      <w:tr w:rsidR="00CA2B2E" w:rsidRPr="00CA2B2E" w14:paraId="4417A723" w14:textId="77777777" w:rsidTr="0023138C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D0813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BA00F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Доля раскрытых преступлений в сфере незаконного</w:t>
            </w:r>
          </w:p>
          <w:p w14:paraId="3F985383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 xml:space="preserve">оборота наркотиков </w:t>
            </w:r>
            <w:r w:rsidRPr="00CA2B2E">
              <w:rPr>
                <w:rFonts w:ascii="Times New Roman" w:eastAsia="Calibri" w:hAnsi="Times New Roman" w:cs="Times New Roman"/>
                <w:bCs/>
              </w:rPr>
              <w:lastRenderedPageBreak/>
              <w:t>к общему количеству зарегистрированных преступлений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8B05D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lastRenderedPageBreak/>
              <w:t>процентов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2CF95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23AE8" w14:textId="77777777" w:rsidR="00CA2B2E" w:rsidRPr="00CA2B2E" w:rsidRDefault="00CA2B2E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B2E">
              <w:rPr>
                <w:rFonts w:ascii="Times New Roman" w:eastAsia="Calibri" w:hAnsi="Times New Roman" w:cs="Times New Roman"/>
                <w:bCs/>
              </w:rPr>
              <w:t>91,7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A9D77" w14:textId="53CCC2FA" w:rsidR="00CA2B2E" w:rsidRPr="0023138C" w:rsidRDefault="00DF6F14" w:rsidP="00CA2B2E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F6F14">
              <w:rPr>
                <w:rFonts w:ascii="Times New Roman" w:eastAsia="Calibri" w:hAnsi="Times New Roman" w:cs="Times New Roman"/>
                <w:bCs/>
              </w:rPr>
              <w:t xml:space="preserve">Отмечается </w:t>
            </w:r>
            <w:r w:rsidR="00CA2B2E" w:rsidRPr="0023138C">
              <w:rPr>
                <w:rFonts w:ascii="Times New Roman" w:eastAsia="Calibri" w:hAnsi="Times New Roman" w:cs="Times New Roman"/>
                <w:bCs/>
              </w:rPr>
              <w:t xml:space="preserve">увеличение доли раскрытых преступлений в сфере незаконного оборота наркотиков к общему </w:t>
            </w:r>
            <w:r w:rsidR="00CA2B2E" w:rsidRPr="0023138C">
              <w:rPr>
                <w:rFonts w:ascii="Times New Roman" w:eastAsia="Calibri" w:hAnsi="Times New Roman" w:cs="Times New Roman"/>
                <w:bCs/>
              </w:rPr>
              <w:lastRenderedPageBreak/>
              <w:t xml:space="preserve">количеству </w:t>
            </w:r>
            <w:r>
              <w:rPr>
                <w:rFonts w:ascii="Times New Roman" w:eastAsia="Calibri" w:hAnsi="Times New Roman" w:cs="Times New Roman"/>
                <w:bCs/>
              </w:rPr>
              <w:t>з</w:t>
            </w:r>
            <w:r w:rsidR="00CA2B2E" w:rsidRPr="0023138C">
              <w:rPr>
                <w:rFonts w:ascii="Times New Roman" w:eastAsia="Calibri" w:hAnsi="Times New Roman" w:cs="Times New Roman"/>
                <w:bCs/>
              </w:rPr>
              <w:t>арегистрированных преступлений в 1,07 раза (за 2021г. – 85,3 %, план на 2022г. – 72%)</w:t>
            </w:r>
            <w:r w:rsidR="00AE47F6" w:rsidRPr="00AE47F6">
              <w:rPr>
                <w:rFonts w:ascii="Times New Roman" w:eastAsia="Calibri" w:hAnsi="Times New Roman" w:cs="Times New Roman"/>
                <w:bCs/>
              </w:rPr>
              <w:t xml:space="preserve"> в сравнении с прошлым годом в 1,</w:t>
            </w:r>
            <w:r w:rsidR="00AE47F6">
              <w:rPr>
                <w:rFonts w:ascii="Times New Roman" w:eastAsia="Calibri" w:hAnsi="Times New Roman" w:cs="Times New Roman"/>
                <w:bCs/>
              </w:rPr>
              <w:t>07</w:t>
            </w:r>
            <w:r w:rsidR="00AE47F6" w:rsidRPr="00AE47F6">
              <w:rPr>
                <w:rFonts w:ascii="Times New Roman" w:eastAsia="Calibri" w:hAnsi="Times New Roman" w:cs="Times New Roman"/>
                <w:bCs/>
              </w:rPr>
              <w:t xml:space="preserve"> раза и в сравнении с прогнозным показателем в 1,</w:t>
            </w:r>
            <w:r w:rsidR="00AE47F6">
              <w:rPr>
                <w:rFonts w:ascii="Times New Roman" w:eastAsia="Calibri" w:hAnsi="Times New Roman" w:cs="Times New Roman"/>
                <w:bCs/>
              </w:rPr>
              <w:t>27</w:t>
            </w:r>
            <w:r w:rsidR="00AE47F6" w:rsidRPr="00AE47F6">
              <w:rPr>
                <w:rFonts w:ascii="Times New Roman" w:eastAsia="Calibri" w:hAnsi="Times New Roman" w:cs="Times New Roman"/>
                <w:bCs/>
              </w:rPr>
              <w:t xml:space="preserve"> раза</w:t>
            </w:r>
          </w:p>
        </w:tc>
      </w:tr>
    </w:tbl>
    <w:bookmarkEnd w:id="1"/>
    <w:p w14:paraId="46856D2B" w14:textId="710626A2" w:rsidR="00D90273" w:rsidRPr="00D90273" w:rsidRDefault="00D90273" w:rsidP="00D90273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bCs/>
        </w:rPr>
      </w:pPr>
      <w:r w:rsidRPr="00D90273">
        <w:rPr>
          <w:rFonts w:ascii="Times New Roman" w:eastAsia="Calibri" w:hAnsi="Times New Roman" w:cs="Times New Roman"/>
          <w:bCs/>
        </w:rPr>
        <w:lastRenderedPageBreak/>
        <w:t>Показатель смертности от отравления алкоголем и его суррогатами по сравнению с прогнозным показателем снизился в 1,3 раза, и по сравнению с прошлым годом отмечается снижение на 23,6% (по данным БСМЭ в 2022г. -11,1 на 100 т.н./37 чел., план на 2022г. 14,6 на 100 т.н.; 2021г.- 14,8 на 1010 т.н./49 чел., план на 2021 г. – 14,8 на 100 т.н.)</w:t>
      </w:r>
      <w:r>
        <w:rPr>
          <w:rFonts w:ascii="Times New Roman" w:eastAsia="Calibri" w:hAnsi="Times New Roman" w:cs="Times New Roman"/>
          <w:bCs/>
        </w:rPr>
        <w:t>;</w:t>
      </w:r>
    </w:p>
    <w:p w14:paraId="07B9D794" w14:textId="77777777" w:rsidR="00D90273" w:rsidRPr="00D90273" w:rsidRDefault="00D90273" w:rsidP="00D90273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bCs/>
        </w:rPr>
      </w:pPr>
      <w:r w:rsidRPr="00D90273">
        <w:rPr>
          <w:rFonts w:ascii="Times New Roman" w:eastAsia="Calibri" w:hAnsi="Times New Roman" w:cs="Times New Roman"/>
          <w:bCs/>
        </w:rPr>
        <w:t>Показатель первичной заболеваемости алкогольными психозами находится на уровне планируемого показателя, по сравнению с прошлым годом отмечается незначительное увеличение в 1,4 раза, в связи с употреблением гражданами некачественного алкогольного напитка (за 2022г. -3,9 на 100 т.н., план на 2022 г. – 3,9 на 100 т.н.; 2021г. - 2,7 на 100 т.н., план на 2021г. – 4,1 на 100 т.н.);</w:t>
      </w:r>
    </w:p>
    <w:p w14:paraId="7F8FEAC8" w14:textId="1404F5A9" w:rsidR="00D90273" w:rsidRPr="00D90273" w:rsidRDefault="00D90273" w:rsidP="00D90273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bCs/>
        </w:rPr>
      </w:pPr>
      <w:r w:rsidRPr="00D90273">
        <w:rPr>
          <w:rFonts w:ascii="Times New Roman" w:eastAsia="Calibri" w:hAnsi="Times New Roman" w:cs="Times New Roman"/>
          <w:bCs/>
        </w:rPr>
        <w:t>Охват населения Республики Тыва лекциями, семинарами, курсами о преимуществах трезвого, здорового образа жизни и вреде алкоголя, по сравнению с прошлым годом увеличился на 21,6%, план перевыполнен на 1,2 раза (всего по РТ за 2022г. – 17375 чел., план на 2022г. – 14500 человек; за 2021 г. – 14 285 чел., план на 2021г. – 14000 человек)</w:t>
      </w:r>
      <w:r>
        <w:rPr>
          <w:rFonts w:ascii="Times New Roman" w:eastAsia="Calibri" w:hAnsi="Times New Roman" w:cs="Times New Roman"/>
          <w:bCs/>
        </w:rPr>
        <w:t>;</w:t>
      </w:r>
    </w:p>
    <w:p w14:paraId="1FB57971" w14:textId="4F5C4FEA" w:rsidR="00D90273" w:rsidRPr="00D90273" w:rsidRDefault="00D90273" w:rsidP="00D90273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bCs/>
        </w:rPr>
      </w:pPr>
      <w:r w:rsidRPr="00D90273">
        <w:rPr>
          <w:rFonts w:ascii="Times New Roman" w:eastAsia="Calibri" w:hAnsi="Times New Roman" w:cs="Times New Roman"/>
          <w:bCs/>
        </w:rPr>
        <w:t xml:space="preserve">Отмечается увеличение количества больных алкоголизмом, находящихся в ремиссии свыше 2 лет в 1,03 </w:t>
      </w:r>
      <w:proofErr w:type="gramStart"/>
      <w:r w:rsidRPr="00D90273">
        <w:rPr>
          <w:rFonts w:ascii="Times New Roman" w:eastAsia="Calibri" w:hAnsi="Times New Roman" w:cs="Times New Roman"/>
          <w:bCs/>
        </w:rPr>
        <w:t>раза</w:t>
      </w:r>
      <w:proofErr w:type="gramEnd"/>
      <w:r w:rsidRPr="00D90273">
        <w:rPr>
          <w:rFonts w:ascii="Times New Roman" w:eastAsia="Calibri" w:hAnsi="Times New Roman" w:cs="Times New Roman"/>
          <w:bCs/>
        </w:rPr>
        <w:t xml:space="preserve"> и соответствует плановым прогнозным показателям (на 100 больных алкоголизмом среднегодового контингента) (2022 г. -10,76 %, план на 2022 г.- 10,8%; за 2021г. – 10,6 (на 100 больных алкоголизмом среднегодового контингента), план на 2021 г. – 10,6%</w:t>
      </w:r>
      <w:r>
        <w:rPr>
          <w:rFonts w:ascii="Times New Roman" w:eastAsia="Calibri" w:hAnsi="Times New Roman" w:cs="Times New Roman"/>
          <w:bCs/>
        </w:rPr>
        <w:t>;</w:t>
      </w:r>
    </w:p>
    <w:p w14:paraId="01436D69" w14:textId="7FAB392A" w:rsidR="00D90273" w:rsidRPr="00D90273" w:rsidRDefault="00D90273" w:rsidP="00D90273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bCs/>
        </w:rPr>
      </w:pPr>
      <w:r w:rsidRPr="00D90273">
        <w:rPr>
          <w:rFonts w:ascii="Times New Roman" w:eastAsia="Calibri" w:hAnsi="Times New Roman" w:cs="Times New Roman"/>
          <w:bCs/>
        </w:rPr>
        <w:t>Отмечается увеличение доли несовершеннолетних и молодежи, вовлеченных в профилактические мероприятия, по отношению к общей численности лиц указанной категории всего по РТ в сравнении с прошлым годом в 1,18 раза и в сравнении с прогнозным показателем в 1,0 раза, (2022 г. -63%, прогнозный показатель в 2022 г. – 62%; 2021 г. – 53,1%, план на 2021г. – 60%)</w:t>
      </w:r>
      <w:r>
        <w:rPr>
          <w:rFonts w:ascii="Times New Roman" w:eastAsia="Calibri" w:hAnsi="Times New Roman" w:cs="Times New Roman"/>
          <w:bCs/>
        </w:rPr>
        <w:t>;</w:t>
      </w:r>
    </w:p>
    <w:p w14:paraId="12C8FDAF" w14:textId="66BCF5E5" w:rsidR="00D90273" w:rsidRPr="00D90273" w:rsidRDefault="00D90273" w:rsidP="00D90273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bCs/>
        </w:rPr>
      </w:pPr>
      <w:r w:rsidRPr="00D90273">
        <w:rPr>
          <w:rFonts w:ascii="Times New Roman" w:eastAsia="Calibri" w:hAnsi="Times New Roman" w:cs="Times New Roman"/>
          <w:bCs/>
        </w:rPr>
        <w:t>Отмечается увеличение количества больных наркоманией, находящихся в ремиссии свыше 2 лет по сравнению с показателем 2021 года в 1,0 раза, и соответствует прогнозному показателю (на 100 больных наркомании среднегодового контингента) (2022г. – 10,79%, план на 2022г. – 10,8; 2021г. – 10,74%; план на 2021г. – 10,6%)</w:t>
      </w:r>
      <w:r>
        <w:rPr>
          <w:rFonts w:ascii="Times New Roman" w:eastAsia="Calibri" w:hAnsi="Times New Roman" w:cs="Times New Roman"/>
          <w:bCs/>
        </w:rPr>
        <w:t>;</w:t>
      </w:r>
    </w:p>
    <w:p w14:paraId="43B8E051" w14:textId="72D874AD" w:rsidR="00D90273" w:rsidRPr="00D90273" w:rsidRDefault="00D90273" w:rsidP="00D90273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bCs/>
        </w:rPr>
      </w:pPr>
      <w:r w:rsidRPr="00D90273">
        <w:rPr>
          <w:rFonts w:ascii="Times New Roman" w:eastAsia="Calibri" w:hAnsi="Times New Roman" w:cs="Times New Roman"/>
          <w:bCs/>
        </w:rPr>
        <w:t>Отмечается увеличение доли уничтоженных очагов конопли на 97,89% (2022г. – 97,89%, план на 2022г. – 95,5; 2021г. –103%; план на 2021г. –87,6%) по сравнению с прошлым годом отмечается незначительное уменьшение в 1,05 раза, и в сравнении с прогнозным показателем в 1,02 раза</w:t>
      </w:r>
      <w:r>
        <w:rPr>
          <w:rFonts w:ascii="Times New Roman" w:eastAsia="Calibri" w:hAnsi="Times New Roman" w:cs="Times New Roman"/>
          <w:bCs/>
        </w:rPr>
        <w:t>;</w:t>
      </w:r>
    </w:p>
    <w:p w14:paraId="77799884" w14:textId="7501153E" w:rsidR="00067074" w:rsidRPr="00D90273" w:rsidRDefault="00D90273" w:rsidP="00D90273">
      <w:pPr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eastAsia="Calibri" w:hAnsi="Times New Roman" w:cs="Times New Roman"/>
          <w:bCs/>
        </w:rPr>
      </w:pPr>
      <w:r w:rsidRPr="00D90273">
        <w:rPr>
          <w:rFonts w:ascii="Times New Roman" w:eastAsia="Calibri" w:hAnsi="Times New Roman" w:cs="Times New Roman"/>
          <w:bCs/>
        </w:rPr>
        <w:t>Отмечается увеличение доли раскрытых преступлений в сфере незаконного оборота наркотиков к общему количеству зарегистрированных преступлений в 1,07 раза (за 2021г. – 85,3 %, план на 2022г. – 72%) в сравнении с прошлым годом в 1,07 раза и в сравнении с прогнозным показателем в 1,27 раза</w:t>
      </w:r>
      <w:r>
        <w:rPr>
          <w:rFonts w:ascii="Times New Roman" w:eastAsia="Calibri" w:hAnsi="Times New Roman" w:cs="Times New Roman"/>
          <w:bCs/>
        </w:rPr>
        <w:t>.</w:t>
      </w:r>
    </w:p>
    <w:sectPr w:rsidR="00067074" w:rsidRPr="00D90273" w:rsidSect="0023138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418"/>
    <w:rsid w:val="00047F99"/>
    <w:rsid w:val="00067074"/>
    <w:rsid w:val="000B39F9"/>
    <w:rsid w:val="000B5D7B"/>
    <w:rsid w:val="000E12C6"/>
    <w:rsid w:val="000E7F36"/>
    <w:rsid w:val="00101613"/>
    <w:rsid w:val="00132CF7"/>
    <w:rsid w:val="00196677"/>
    <w:rsid w:val="00200418"/>
    <w:rsid w:val="00215455"/>
    <w:rsid w:val="00226357"/>
    <w:rsid w:val="0023138C"/>
    <w:rsid w:val="0025664E"/>
    <w:rsid w:val="003B0D4F"/>
    <w:rsid w:val="003B3129"/>
    <w:rsid w:val="003E06A2"/>
    <w:rsid w:val="00410B6B"/>
    <w:rsid w:val="0043478C"/>
    <w:rsid w:val="004462AF"/>
    <w:rsid w:val="00466674"/>
    <w:rsid w:val="00481340"/>
    <w:rsid w:val="004D43F1"/>
    <w:rsid w:val="004D4FF0"/>
    <w:rsid w:val="004D6D95"/>
    <w:rsid w:val="004E4B91"/>
    <w:rsid w:val="00502EC7"/>
    <w:rsid w:val="00504431"/>
    <w:rsid w:val="005229C6"/>
    <w:rsid w:val="0052514C"/>
    <w:rsid w:val="00584C14"/>
    <w:rsid w:val="005C06A0"/>
    <w:rsid w:val="005C7393"/>
    <w:rsid w:val="005E0E26"/>
    <w:rsid w:val="00684424"/>
    <w:rsid w:val="006A7B20"/>
    <w:rsid w:val="007A7687"/>
    <w:rsid w:val="007B64CA"/>
    <w:rsid w:val="007C4E47"/>
    <w:rsid w:val="007E1D5D"/>
    <w:rsid w:val="007E267A"/>
    <w:rsid w:val="00812BBA"/>
    <w:rsid w:val="008B0759"/>
    <w:rsid w:val="008C301F"/>
    <w:rsid w:val="008D5E10"/>
    <w:rsid w:val="008E0205"/>
    <w:rsid w:val="009C29F2"/>
    <w:rsid w:val="009F240D"/>
    <w:rsid w:val="00A41251"/>
    <w:rsid w:val="00A450C6"/>
    <w:rsid w:val="00A61727"/>
    <w:rsid w:val="00A96ADE"/>
    <w:rsid w:val="00AE47F6"/>
    <w:rsid w:val="00B068EB"/>
    <w:rsid w:val="00B140AB"/>
    <w:rsid w:val="00B310DE"/>
    <w:rsid w:val="00B311FE"/>
    <w:rsid w:val="00B7627D"/>
    <w:rsid w:val="00BB20CF"/>
    <w:rsid w:val="00C06217"/>
    <w:rsid w:val="00C405BF"/>
    <w:rsid w:val="00C540AB"/>
    <w:rsid w:val="00C64F72"/>
    <w:rsid w:val="00CA2B2E"/>
    <w:rsid w:val="00CA33B9"/>
    <w:rsid w:val="00CA6C64"/>
    <w:rsid w:val="00CA6F47"/>
    <w:rsid w:val="00D30808"/>
    <w:rsid w:val="00D6155C"/>
    <w:rsid w:val="00D90273"/>
    <w:rsid w:val="00DC3727"/>
    <w:rsid w:val="00DF6F14"/>
    <w:rsid w:val="00E31628"/>
    <w:rsid w:val="00E920A7"/>
    <w:rsid w:val="00F05FA0"/>
    <w:rsid w:val="00F35107"/>
    <w:rsid w:val="00F44478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BE66"/>
  <w15:docId w15:val="{F3083830-BCCC-479D-9CA6-22844BC2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9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1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7A7687"/>
  </w:style>
  <w:style w:type="paragraph" w:styleId="a7">
    <w:name w:val="No Spacing"/>
    <w:link w:val="a6"/>
    <w:uiPriority w:val="1"/>
    <w:qFormat/>
    <w:rsid w:val="007A76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401B3-3980-463D-8518-20F6FB30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86</cp:revision>
  <cp:lastPrinted>2022-08-01T07:46:00Z</cp:lastPrinted>
  <dcterms:created xsi:type="dcterms:W3CDTF">2021-04-26T03:24:00Z</dcterms:created>
  <dcterms:modified xsi:type="dcterms:W3CDTF">2023-01-26T07:57:00Z</dcterms:modified>
</cp:coreProperties>
</file>