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627CCD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46227E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710691">
        <w:rPr>
          <w:rFonts w:ascii="Times New Roman" w:eastAsia="Times New Roman" w:hAnsi="Times New Roman" w:cs="Times New Roman"/>
          <w:sz w:val="24"/>
          <w:szCs w:val="24"/>
        </w:rPr>
        <w:t>56</w:t>
      </w:r>
    </w:p>
    <w:p w:rsidR="00A54DEE" w:rsidRPr="00A54DEE" w:rsidRDefault="00A54DEE" w:rsidP="00A54DEE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46227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54DEE" w:rsidRPr="00A54DEE" w:rsidRDefault="00A54DEE" w:rsidP="00A54D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:rsidR="00A54DEE" w:rsidRPr="00A54DEE" w:rsidRDefault="00A54DEE" w:rsidP="00A54D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46227E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46227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A54DEE" w:rsidRPr="00A54DEE" w:rsidRDefault="00A54DEE" w:rsidP="00A54D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937" w:type="dxa"/>
        <w:tblInd w:w="113" w:type="dxa"/>
        <w:tblLook w:val="04A0" w:firstRow="1" w:lastRow="0" w:firstColumn="1" w:lastColumn="0" w:noHBand="0" w:noVBand="1"/>
      </w:tblPr>
      <w:tblGrid>
        <w:gridCol w:w="6941"/>
        <w:gridCol w:w="1843"/>
        <w:gridCol w:w="1511"/>
        <w:gridCol w:w="2750"/>
        <w:gridCol w:w="1892"/>
      </w:tblGrid>
      <w:tr w:rsidR="00480542" w:rsidRPr="00480542" w:rsidTr="00480542">
        <w:trPr>
          <w:trHeight w:val="230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Название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Численность прикрепленного населения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Коэффициент специфики (</w:t>
            </w:r>
            <w:r w:rsidRPr="00480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КСмо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80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Коэффициент дифференциации на прикрепившихся лиц к МО лиц с учетом наличия подразделения расположенных в сельской местности с численностью населения до 50 тыс. чел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. (КДот)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ОСпнф (за исключением средств на оплату ПМО и диспансеризации</w:t>
            </w:r>
          </w:p>
        </w:tc>
      </w:tr>
      <w:tr w:rsidR="00480542" w:rsidRPr="00480542" w:rsidTr="00480542">
        <w:trPr>
          <w:trHeight w:val="230"/>
        </w:trPr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«Бай-Тайгинская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9 523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1,0135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5 468 119,22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«Каа-Хемская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1,0302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7 190 851,74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«Кызылская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31 297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1,0507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17 407 941,98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«Монгун-Тайгинская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1,1329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3 479 982,27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«Овюрская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6 475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1,0047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3 685 580,61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«Пий-Хемская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9 867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1,0297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5 756 299,26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«Сут-Хольская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7 331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1,0205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4 238 671,77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«Тандинская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12 375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1,0214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7 160 974,12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«Тес-Хемская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1,0280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4 552 118,21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«Тере-Хольская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1,1452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990 747,09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«Тоджинская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5 797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1,1790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3 872 031,64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«Чаа-Хольская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1,0377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3 403 490,31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«Чеди-Хольская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6 509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1,0522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3 880 052,03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«Эрзинская ЦКБ»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1,0182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4 129 779,94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«Барун-Хемчикский межкожуунный медицинский центр»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23 278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1,0291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12 681 523,79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«Улуг-Хемский межкожуунный медицинский центр им. А.Т.Балгана»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19 111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1,0447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11 311 110,47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«Дзун-Хемчикский межкожуунный медицинский центр»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20 481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1,0283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11 149 423,44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sz w:val="20"/>
                <w:szCs w:val="20"/>
              </w:rPr>
              <w:t>ГБУЗ РТ «Городская поликлиника г. Кызыла»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45 158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0,8549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20 438 194,72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ГБУЗ РТ «Республиканская детская больница»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1,4005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33 179 243,78</w:t>
            </w:r>
          </w:p>
        </w:tc>
      </w:tr>
      <w:tr w:rsidR="00480542" w:rsidRPr="00480542" w:rsidTr="00480542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ГБУЗ РТ «Республиканская больница № 1»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28 786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0,8517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542" w:rsidRPr="00480542" w:rsidRDefault="00480542" w:rsidP="00480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12 979 136,77</w:t>
            </w:r>
          </w:p>
        </w:tc>
      </w:tr>
    </w:tbl>
    <w:p w:rsidR="00A54DEE" w:rsidRPr="00A54DEE" w:rsidRDefault="00A54DEE" w:rsidP="00A54D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54DEE" w:rsidRPr="00A54DEE" w:rsidSect="00117D88">
      <w:pgSz w:w="16838" w:h="11906" w:orient="landscape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C01F5"/>
    <w:rsid w:val="001C5B55"/>
    <w:rsid w:val="001F709E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6C58"/>
    <w:rsid w:val="0069793D"/>
    <w:rsid w:val="006A3127"/>
    <w:rsid w:val="006C5901"/>
    <w:rsid w:val="006D7B0B"/>
    <w:rsid w:val="00706477"/>
    <w:rsid w:val="00710691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E76CB-E98F-4459-AE8E-C310C9C9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45</cp:revision>
  <cp:lastPrinted>2020-01-10T09:11:00Z</cp:lastPrinted>
  <dcterms:created xsi:type="dcterms:W3CDTF">2016-01-22T05:29:00Z</dcterms:created>
  <dcterms:modified xsi:type="dcterms:W3CDTF">2021-02-26T03:24:00Z</dcterms:modified>
</cp:coreProperties>
</file>