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59" w:rsidRPr="005A4133" w:rsidRDefault="00AE7559" w:rsidP="009F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Телефонное мошенничество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Телефонная связь, ее возможности и особенности зачастую используются злоумышленниками для незаконного обогащения. Телефонное мошенничество – это очень распространенный в настоящее время вид мошеннических действий, направленный на обогащение путем обмана телефонного собеседника без визуального контакта с ним. Как правило, мошенники представляются своим жертвам родственниками или обманным путем действуют от имени банка.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Действия телефонных мошенников квалифицируются по ст. 159 УК РФ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Обман как способ совершения хищения или приобретения права на чужое имущество может состоять в сознательном сообщении (представлении) заведомо ложных, не соответствующих действительности сведений, либо в умолчании об истинных фактах, либо в умышленных действиях, направленных на введение владельца имущества или иного лица в заблуждение. Злоупотребление доверием при мошенничестве заключается в использовании с корыстной целью доверительных отношений с владельцем имущества или иным лицом, уполномоченным принимать решения о передаче этого имущества третьим лицам. Согласно разъяснениям пункта 3 постановления Пленума Верховного Суда РФ от 30.11.2017 № 48 «О судебной практике по делам о мошенничестве, присвоении и растрате</w:t>
      </w:r>
      <w:proofErr w:type="gram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proofErr w:type="gram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(далее – постановление Пленума № 48) доверие может быть обусловлено различными обстоятельствами, например служебным положением лица либо его личными отношениями с потерпевшим.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Мошенничество признается оконченным с момента, когда имущество поступило в незаконное владение виновного или других лиц и они получили реальную возможность пользоваться или распорядиться им по своему усмотрению.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пункте 5 постановления Пленума № 48 установлено, что если предметом преступления являются безналичные денежные средства, в том числе электронные денежные средства, то по смыслу </w:t>
      </w:r>
      <w:hyperlink r:id="rId4" w:history="1">
        <w:r w:rsidRPr="005A4133">
          <w:rPr>
            <w:rFonts w:ascii="Times New Roman" w:eastAsia="Calibri" w:hAnsi="Times New Roman" w:cs="Times New Roman"/>
            <w:sz w:val="28"/>
            <w:szCs w:val="28"/>
            <w:lang w:val="ru-RU"/>
          </w:rPr>
          <w:t>п. 1 примечаний к ст. 158</w:t>
        </w:r>
      </w:hyperlink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УК РФ и </w:t>
      </w:r>
      <w:hyperlink r:id="rId5" w:history="1">
        <w:r w:rsidRPr="005A4133">
          <w:rPr>
            <w:rFonts w:ascii="Times New Roman" w:eastAsia="Calibri" w:hAnsi="Times New Roman" w:cs="Times New Roman"/>
            <w:sz w:val="28"/>
            <w:szCs w:val="28"/>
            <w:lang w:val="ru-RU"/>
          </w:rPr>
          <w:t>ст. 128</w:t>
        </w:r>
      </w:hyperlink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ГК РФ содеянное должно рассматриваться как хищение чужого имущества. Такое преступление следует считать оконченным с момента изъятия денежных средств с банковского счета их владельца или электронных денежных средств, в результате которого владельцу этих денежных средств причинен ущерб.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Телефонное мошенничество в зависимости </w:t>
      </w:r>
      <w:proofErr w:type="gram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от размера</w:t>
      </w:r>
      <w:proofErr w:type="gram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похищенного и других обстоятельств деяния (например, имеются или отсутствуют признаки преступления) может повлечь административную или уголовную ответственность.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В Кодексе об административных правонарушениях РФ предусмотрена ответственность за мелкое хищение: от наложения административного штрафа в размере до пятикратной стоимости похищенного имущества, но не менее одной тысячи рублей до административного ареста на срок от десяти до пятнадцати суток.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Кроме того, на основании ст. 7.27.1 КоАП РФ 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</w:t>
      </w: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влечет наложение административного штрафа в размере до пятикратной стоимости причиненного ущерба, но не менее пяти тысяч рублей.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6" w:history="1">
        <w:r w:rsidRPr="005A4133">
          <w:rPr>
            <w:rFonts w:ascii="Times New Roman" w:eastAsia="Calibri" w:hAnsi="Times New Roman" w:cs="Times New Roman"/>
            <w:sz w:val="28"/>
            <w:szCs w:val="28"/>
            <w:lang w:val="ru-RU"/>
          </w:rPr>
          <w:t>Статья 159</w:t>
        </w:r>
      </w:hyperlink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УК РФ предусматривает различные виды уголовной ответственности за мошенничество в зависимости от конкретных обстоятельств: от штрафа до лишения свободы сроком до десяти лет.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E7559" w:rsidRPr="005A4133" w:rsidRDefault="00AE7559" w:rsidP="009F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Действия, которые необходимо предпринять, став жертвой</w:t>
      </w:r>
    </w:p>
    <w:p w:rsidR="00AE7559" w:rsidRPr="005A4133" w:rsidRDefault="00AE7559" w:rsidP="009F2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телефонного мошенничества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Если гражданин предполагает, что стал жертвой телефонного мошенничества, ему необходимо обращаться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того чтобы не стать такой жертвой, необходимо следовать определенным правилам. </w:t>
      </w:r>
      <w:proofErr w:type="gram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Например</w:t>
      </w:r>
      <w:proofErr w:type="gram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- 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- нельзя перезванивать на номер, если он не знаком.</w:t>
      </w:r>
    </w:p>
    <w:p w:rsidR="00AE7559" w:rsidRPr="005A4133" w:rsidRDefault="00AE7559" w:rsidP="00AE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E7559" w:rsidRPr="005A4133" w:rsidRDefault="00AE7559" w:rsidP="009F2E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r w:rsidRPr="005A413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Кибермошенничество</w:t>
      </w:r>
      <w:bookmarkEnd w:id="0"/>
      <w:proofErr w:type="spellEnd"/>
    </w:p>
    <w:p w:rsidR="00AE7559" w:rsidRPr="005A4133" w:rsidRDefault="00AE7559" w:rsidP="00AE75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Кибермошенничество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один из видов 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киберпреступлений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др.).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Наиболее распространенным видом 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кибермошенничества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является так называемый «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скимминг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». С помощью технических средств преступники копируют магнитную полосу карты и считывают ее 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пин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-код. На основе полученных данных они изготавливают поддельную пластиковую карту, при использовании которой деньги списываются с оригинала.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Другой способ – «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фишинг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когда преступники получают информацию о карте дистанционно. Для этого они присылают гражданину SMS с просьбой сообщить 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пин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-код и 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cvv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-код, представляясь сотрудниками банка.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Фарминг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очередной метод хищения, суть которого сводится к автоматическому перенаправлению пользователей на фальшивые сайты. В отличие от 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фишинга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новый метод хищения данных почти не требует участия потенциальной жертвы.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Пользователи могут стать жертвой 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фарминга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силу уязвимостей браузеров, которые позволяют размещать в адресной строке фальшивые адреса сайтов, уязвимостей операционных систем и уязвимостей DNS-серверов (это специализированный компьютер (или группа), который хранит IP-адреса сайтов).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Согласно поправкам, за мошенничество с банковскими картами с применением высоких технологий преступникам грозят принудительные работы на срок до 5 лет или лишение свободы сроком до 6 лет. При этом осужденному придется заплатить штраф - от 100 до 300 тысяч рублей или в размере его дохода за период от одного года до двух лет. Если же преступление совершено организованной группой, срок лишения свободы увеличивается до 7 лет, а размер штрафа - до 1 миллиона рублей.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Чтобы обезопасить себя: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1. Не открывайте электронные письма от незнакомых отправителей.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2. Нажимайте на ссылку внутри электронного письма только в том случае, если вы точно знаете, куда она ведет.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3. Получив письмо от сомнительного отправителя, перейдите по прилагаемой ссылке вручную – введите адрес законного веб-сайта в адресную строку браузера с помощью клавиатуры, так Вы обеспечите для себя еще один уровень безопасности.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4. Проверяйте цифровые сертификаты веб-сайтов.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5. Если Вас просят раскрыть конфиденциальные данные, убедитесь, что URL-адрес (URL это адрес, который выдан уникальному ресурсу в интернете) веб-страницы начинается с «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https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», а не просто с «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http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». Буква «S» обозначает «</w:t>
      </w:r>
      <w:proofErr w:type="spellStart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secure</w:t>
      </w:r>
      <w:proofErr w:type="spellEnd"/>
      <w:r w:rsidRPr="005A4133">
        <w:rPr>
          <w:rFonts w:ascii="Times New Roman" w:eastAsia="Calibri" w:hAnsi="Times New Roman" w:cs="Times New Roman"/>
          <w:sz w:val="28"/>
          <w:szCs w:val="28"/>
          <w:lang w:val="ru-RU"/>
        </w:rPr>
        <w:t>» (безопасно), то есть подключение с таким адресом является защищенным.</w:t>
      </w:r>
    </w:p>
    <w:p w:rsidR="00AE7559" w:rsidRPr="005A4133" w:rsidRDefault="00AE7559" w:rsidP="00AE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74EB" w:rsidRPr="00AE7559" w:rsidRDefault="005474EB">
      <w:pPr>
        <w:rPr>
          <w:lang w:val="ru-RU"/>
        </w:rPr>
      </w:pPr>
    </w:p>
    <w:sectPr w:rsidR="005474EB" w:rsidRPr="00AE7559" w:rsidSect="00AE755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59"/>
    <w:rsid w:val="0003176C"/>
    <w:rsid w:val="000D6E7B"/>
    <w:rsid w:val="005474EB"/>
    <w:rsid w:val="007F5084"/>
    <w:rsid w:val="009A1448"/>
    <w:rsid w:val="009F2E7D"/>
    <w:rsid w:val="00A34327"/>
    <w:rsid w:val="00A35F48"/>
    <w:rsid w:val="00A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9F0D9-7710-4C4A-859D-ED97419A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59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B46AE0779B7050834C7E216A973DE93777936E90D5918CBDC7EAD4739DEAC6CEB4E1DC2043A17746116F135FE92056E81BB281602AB2044Du5J" TargetMode="External"/><Relationship Id="rId5" Type="http://schemas.openxmlformats.org/officeDocument/2006/relationships/hyperlink" Target="consultantplus://offline/ref=54B46AE0779B7050834C7E216A973DE93774916893D4918CBDC7EAD4739DEAC6CEB4E1D82545AC23165E6E4F1BBB3357EF1BB1817C42uAJ" TargetMode="External"/><Relationship Id="rId4" Type="http://schemas.openxmlformats.org/officeDocument/2006/relationships/hyperlink" Target="consultantplus://offline/ref=54B46AE0779B7050834C7E216A973DE93777936E90D5918CBDC7EAD4739DEAC6CEB4E1DC2043A27E41116F135FE92056E81BB281602AB2044D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Анастасия Айсановна</dc:creator>
  <cp:keywords/>
  <dc:description/>
  <cp:lastModifiedBy>Монгуш Анастасия Айсановна</cp:lastModifiedBy>
  <cp:revision>2</cp:revision>
  <dcterms:created xsi:type="dcterms:W3CDTF">2022-10-14T05:10:00Z</dcterms:created>
  <dcterms:modified xsi:type="dcterms:W3CDTF">2022-10-14T05:11:00Z</dcterms:modified>
</cp:coreProperties>
</file>