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EB096" w14:textId="61BC63A3" w:rsidR="00CE6F0B" w:rsidRDefault="00CE6F0B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840D68">
        <w:rPr>
          <w:rFonts w:ascii="Times New Roman" w:hAnsi="Times New Roman" w:cs="Times New Roman"/>
          <w:sz w:val="24"/>
          <w:szCs w:val="24"/>
        </w:rPr>
        <w:t>2</w:t>
      </w:r>
    </w:p>
    <w:p w14:paraId="493E735F" w14:textId="2F133189" w:rsidR="00CE6F0B" w:rsidRDefault="00CE6F0B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840D68">
        <w:rPr>
          <w:rFonts w:ascii="Times New Roman" w:hAnsi="Times New Roman" w:cs="Times New Roman"/>
          <w:sz w:val="24"/>
          <w:szCs w:val="24"/>
        </w:rPr>
        <w:t>4</w:t>
      </w:r>
    </w:p>
    <w:p w14:paraId="4466D942" w14:textId="77777777" w:rsidR="00CE6F0B" w:rsidRDefault="00CE6F0B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</w:p>
    <w:p w14:paraId="78B1CFB6" w14:textId="5D72E2AB" w:rsidR="00A07D5F" w:rsidRDefault="00A07D5F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92B97">
        <w:rPr>
          <w:rFonts w:ascii="Times New Roman" w:hAnsi="Times New Roman" w:cs="Times New Roman"/>
          <w:sz w:val="24"/>
          <w:szCs w:val="24"/>
        </w:rPr>
        <w:t>23</w:t>
      </w:r>
      <w:r w:rsidR="00F627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7A7F03" w14:textId="67C17B8A" w:rsidR="005F3108" w:rsidRDefault="00A07D5F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F4D1C">
        <w:rPr>
          <w:rFonts w:ascii="Times New Roman" w:hAnsi="Times New Roman" w:cs="Times New Roman"/>
          <w:sz w:val="24"/>
          <w:szCs w:val="24"/>
        </w:rPr>
        <w:t>Тарифному соглашению на 202</w:t>
      </w:r>
      <w:r w:rsidR="00863424">
        <w:rPr>
          <w:rFonts w:ascii="Times New Roman" w:hAnsi="Times New Roman" w:cs="Times New Roman"/>
          <w:sz w:val="24"/>
          <w:szCs w:val="24"/>
        </w:rPr>
        <w:t>4</w:t>
      </w:r>
      <w:r w:rsidR="005F3108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E6786B4" w14:textId="77777777" w:rsidR="005D2672" w:rsidRPr="00E27AEA" w:rsidRDefault="0031070D" w:rsidP="005D2672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</w:t>
      </w:r>
    </w:p>
    <w:p w14:paraId="14A7A7D2" w14:textId="77777777" w:rsidR="009362F2" w:rsidRDefault="009362F2" w:rsidP="009362F2">
      <w:pPr>
        <w:pStyle w:val="ConsPlusNormal"/>
        <w:ind w:left="5529"/>
        <w:outlineLvl w:val="0"/>
        <w:rPr>
          <w:rFonts w:ascii="Times New Roman" w:hAnsi="Times New Roman" w:cs="Times New Roman"/>
          <w:sz w:val="24"/>
          <w:szCs w:val="24"/>
        </w:rPr>
      </w:pPr>
    </w:p>
    <w:p w14:paraId="7EDDE3A6" w14:textId="46BE8B50" w:rsidR="005F0C7F" w:rsidRDefault="005F0C7F" w:rsidP="005F0C7F">
      <w:pPr>
        <w:widowControl w:val="0"/>
        <w:autoSpaceDE w:val="0"/>
        <w:autoSpaceDN w:val="0"/>
        <w:spacing w:after="0"/>
        <w:jc w:val="center"/>
        <w:rPr>
          <w:rFonts w:eastAsia="Times New Roman"/>
          <w:szCs w:val="20"/>
          <w:lang w:eastAsia="ru-RU"/>
        </w:rPr>
      </w:pPr>
      <w:r w:rsidRPr="005F0C7F">
        <w:rPr>
          <w:rFonts w:eastAsia="Times New Roman"/>
          <w:szCs w:val="20"/>
          <w:lang w:eastAsia="ru-RU"/>
        </w:rPr>
        <w:t>1. СПРАВОЧНИКИ РАСШИФРОВКИ ГРУПП</w:t>
      </w:r>
    </w:p>
    <w:p w14:paraId="16F3668A" w14:textId="77777777" w:rsidR="00DC2A50" w:rsidRPr="005F0C7F" w:rsidRDefault="00DC2A50" w:rsidP="005F0C7F">
      <w:pPr>
        <w:widowControl w:val="0"/>
        <w:autoSpaceDE w:val="0"/>
        <w:autoSpaceDN w:val="0"/>
        <w:spacing w:after="0"/>
        <w:jc w:val="center"/>
        <w:rPr>
          <w:rFonts w:eastAsia="Times New Roman"/>
          <w:szCs w:val="20"/>
          <w:lang w:eastAsia="ru-RU"/>
        </w:rPr>
      </w:pPr>
    </w:p>
    <w:p w14:paraId="2E6DBE6B" w14:textId="77777777" w:rsidR="001A316F" w:rsidRPr="001A316F" w:rsidRDefault="001A316F" w:rsidP="001A316F">
      <w:pPr>
        <w:widowControl w:val="0"/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Файлы «Расшифровка групп», являющие Приложением 6 и 7 к настоящим рекомендациям, имеют одинаковую структуру и состоят из следующих листов, содержащих соответствующие справочники:</w:t>
      </w:r>
    </w:p>
    <w:p w14:paraId="432EC9EA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38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 xml:space="preserve">«КСГ» - перечень КСГ и коэффициенты относительной </w:t>
      </w:r>
      <w:proofErr w:type="spellStart"/>
      <w:r w:rsidRPr="001A316F">
        <w:rPr>
          <w:rFonts w:eastAsia="Times New Roman"/>
          <w:color w:val="000000"/>
          <w:lang w:eastAsia="ru-RU" w:bidi="ru-RU"/>
        </w:rPr>
        <w:t>затратоемкости</w:t>
      </w:r>
      <w:proofErr w:type="spellEnd"/>
      <w:r w:rsidRPr="001A316F">
        <w:rPr>
          <w:rFonts w:eastAsia="Times New Roman"/>
          <w:color w:val="000000"/>
          <w:lang w:eastAsia="ru-RU" w:bidi="ru-RU"/>
        </w:rPr>
        <w:t xml:space="preserve"> в соответствии с Перечнем;</w:t>
      </w:r>
      <w:bookmarkStart w:id="0" w:name="_GoBack"/>
      <w:bookmarkEnd w:id="0"/>
    </w:p>
    <w:p w14:paraId="7504F4F0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«МКБ 10» - справочник кодов МКБ 10 с указанием для каждого кода, включенного в группировку, номеров КСГ, к которым может быть отнесен данный код диагноза;</w:t>
      </w:r>
    </w:p>
    <w:p w14:paraId="5A35A0B5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«Номенклатура» - справочник кодов Номенклатуры с указанием для каждого кода услуги, включенного в группировку, номеров КСГ, к которым может быть отнесен данный код;</w:t>
      </w:r>
    </w:p>
    <w:p w14:paraId="566333F7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48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«Онкология, схемы ЛТ» - справочник схем лекарственной терапии при злокачественных новообразованиях (кроме лимфоидной и кроветворной тканей) с указанием для каждой схемы номера КСГ, к которой может быть отнесен случай госпитализации с применением данной схемы;</w:t>
      </w:r>
    </w:p>
    <w:p w14:paraId="36CD805E" w14:textId="77777777" w:rsidR="001A316F" w:rsidRPr="001A316F" w:rsidRDefault="001A316F" w:rsidP="001A316F">
      <w:pPr>
        <w:widowControl w:val="0"/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 xml:space="preserve">«ХВГ, схемы ЛТ» - справочник схем лекарственной терапии при хронических вирусных гепатитах </w:t>
      </w:r>
      <w:r w:rsidRPr="001A316F">
        <w:rPr>
          <w:rFonts w:eastAsia="Times New Roman"/>
          <w:color w:val="000000"/>
          <w:lang w:val="en-US" w:bidi="en-US"/>
        </w:rPr>
        <w:t>C</w:t>
      </w:r>
      <w:r w:rsidRPr="001A316F">
        <w:rPr>
          <w:rFonts w:eastAsia="Times New Roman"/>
          <w:color w:val="000000"/>
          <w:lang w:bidi="en-US"/>
        </w:rPr>
        <w:t xml:space="preserve"> </w:t>
      </w:r>
      <w:r w:rsidRPr="001A316F">
        <w:rPr>
          <w:rFonts w:eastAsia="Times New Roman"/>
          <w:color w:val="000000"/>
          <w:lang w:eastAsia="ru-RU" w:bidi="ru-RU"/>
        </w:rPr>
        <w:t xml:space="preserve">и В с дельта агентом </w:t>
      </w:r>
      <w:r w:rsidRPr="001A316F">
        <w:rPr>
          <w:rFonts w:eastAsia="Times New Roman"/>
          <w:color w:val="000000"/>
          <w:lang w:bidi="en-US"/>
        </w:rPr>
        <w:t>(</w:t>
      </w:r>
      <w:r w:rsidRPr="001A316F">
        <w:rPr>
          <w:rFonts w:eastAsia="Times New Roman"/>
          <w:color w:val="000000"/>
          <w:lang w:val="en-US" w:bidi="en-US"/>
        </w:rPr>
        <w:t>D</w:t>
      </w:r>
      <w:r w:rsidRPr="001A316F">
        <w:rPr>
          <w:rFonts w:eastAsia="Times New Roman"/>
          <w:color w:val="000000"/>
          <w:lang w:bidi="en-US"/>
        </w:rPr>
        <w:t xml:space="preserve">) </w:t>
      </w:r>
      <w:r w:rsidRPr="001A316F">
        <w:rPr>
          <w:rFonts w:eastAsia="Times New Roman"/>
          <w:color w:val="000000"/>
          <w:lang w:eastAsia="ru-RU" w:bidi="ru-RU"/>
        </w:rPr>
        <w:t>с указанием для каждой схемы номера КСГ, к которой может быть отнесен случай госпитализации с применением данной схемы;</w:t>
      </w:r>
    </w:p>
    <w:p w14:paraId="04C276BC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«ГИБП, схемы ЛТ» - справочник схем лекарственной терапии с применением генно-инженерных биологических препаратов и селективных иммунодепрессантов с указанием для каждой схемы номера КСГ, к которой может быть отнесен случай госпитализации с применением данной схемы;</w:t>
      </w:r>
    </w:p>
    <w:p w14:paraId="3351C2F2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48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«МНН ЛП» - справочник МНН лекарственных препаратов (сочетания МНН лекарственных препаратов) с указанием для каждой позиции номеров КСГ, к которым может быть отнесен случай госпитализации с применением данного МНН лекарственного препарата (сочетания МНН лекарственных препаратов);</w:t>
      </w:r>
    </w:p>
    <w:p w14:paraId="62B07DAD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«ДКК» - справочник кодов иных классификационных критериев (в дополнение к справочникам «Онкология, схемы ЛТ», «ХГС, схемы ЛТ», «ГИБП, схемы ЛТ» и «МНН ЛП», используемых для отнесения случая госпитализации к определенным КСГ;</w:t>
      </w:r>
    </w:p>
    <w:p w14:paraId="27D245CB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«</w:t>
      </w:r>
      <w:proofErr w:type="spellStart"/>
      <w:r w:rsidRPr="001A316F">
        <w:rPr>
          <w:rFonts w:eastAsia="Times New Roman"/>
          <w:color w:val="000000"/>
          <w:lang w:eastAsia="ru-RU" w:bidi="ru-RU"/>
        </w:rPr>
        <w:t>Группировщик</w:t>
      </w:r>
      <w:proofErr w:type="spellEnd"/>
      <w:r w:rsidRPr="001A316F">
        <w:rPr>
          <w:rFonts w:eastAsia="Times New Roman"/>
          <w:color w:val="000000"/>
          <w:lang w:eastAsia="ru-RU" w:bidi="ru-RU"/>
        </w:rPr>
        <w:t>» - таблица, определяющая однозначное отнесение каждого пролеченного случая к конкретной КСГ на основании всех возможных комбинаций классификационных критериев;</w:t>
      </w:r>
    </w:p>
    <w:p w14:paraId="48CC3E75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38"/>
        </w:tabs>
        <w:spacing w:after="160"/>
        <w:ind w:firstLine="580"/>
        <w:jc w:val="both"/>
        <w:rPr>
          <w:rFonts w:eastAsia="Times New Roman"/>
          <w:lang w:eastAsia="ru-RU" w:bidi="ru-RU"/>
        </w:rPr>
        <w:sectPr w:rsidR="001A316F" w:rsidRPr="001A316F" w:rsidSect="001A316F">
          <w:pgSz w:w="11900" w:h="16840"/>
          <w:pgMar w:top="709" w:right="572" w:bottom="426" w:left="1276" w:header="0" w:footer="3" w:gutter="0"/>
          <w:cols w:space="720"/>
          <w:noEndnote/>
          <w:docGrid w:linePitch="360"/>
        </w:sectPr>
      </w:pPr>
      <w:r w:rsidRPr="001A316F">
        <w:rPr>
          <w:rFonts w:eastAsia="Times New Roman"/>
          <w:color w:val="000000"/>
          <w:lang w:eastAsia="ru-RU" w:bidi="ru-RU"/>
        </w:rPr>
        <w:t>«</w:t>
      </w:r>
      <w:proofErr w:type="spellStart"/>
      <w:r w:rsidRPr="001A316F">
        <w:rPr>
          <w:rFonts w:eastAsia="Times New Roman"/>
          <w:color w:val="000000"/>
          <w:lang w:eastAsia="ru-RU" w:bidi="ru-RU"/>
        </w:rPr>
        <w:t>Группировщик</w:t>
      </w:r>
      <w:proofErr w:type="spellEnd"/>
      <w:r w:rsidRPr="001A316F">
        <w:rPr>
          <w:rFonts w:eastAsia="Times New Roman"/>
          <w:color w:val="000000"/>
          <w:lang w:eastAsia="ru-RU" w:bidi="ru-RU"/>
        </w:rPr>
        <w:t xml:space="preserve"> детальный» - таблица, соответствующая листу «</w:t>
      </w:r>
      <w:proofErr w:type="spellStart"/>
      <w:r w:rsidRPr="001A316F">
        <w:rPr>
          <w:rFonts w:eastAsia="Times New Roman"/>
          <w:color w:val="000000"/>
          <w:lang w:eastAsia="ru-RU" w:bidi="ru-RU"/>
        </w:rPr>
        <w:t>Группировщик</w:t>
      </w:r>
      <w:proofErr w:type="spellEnd"/>
      <w:r w:rsidRPr="001A316F">
        <w:rPr>
          <w:rFonts w:eastAsia="Times New Roman"/>
          <w:color w:val="000000"/>
          <w:lang w:eastAsia="ru-RU" w:bidi="ru-RU"/>
        </w:rPr>
        <w:t>», с расшифровкой кодов основных справочников;</w:t>
      </w:r>
    </w:p>
    <w:p w14:paraId="5E84F3CE" w14:textId="77777777" w:rsidR="001A316F" w:rsidRPr="001A316F" w:rsidRDefault="001A316F" w:rsidP="001A316F">
      <w:pPr>
        <w:widowControl w:val="0"/>
        <w:numPr>
          <w:ilvl w:val="0"/>
          <w:numId w:val="4"/>
        </w:numPr>
        <w:tabs>
          <w:tab w:val="left" w:pos="1080"/>
        </w:tabs>
        <w:spacing w:before="240" w:after="300"/>
        <w:ind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lastRenderedPageBreak/>
        <w:t>«Структура справочников» - таблица, определяющая названия столбцов всех листов файла, а также обозначения кодов, вводимых в файле в дополнение к кодам основных справочников.</w:t>
      </w:r>
    </w:p>
    <w:p w14:paraId="37AE5C56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37192543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1.1. Справочник КСГ</w:t>
      </w:r>
    </w:p>
    <w:p w14:paraId="5AB742E5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E7B6407" w14:textId="5813A2C5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В файле MS </w:t>
      </w:r>
      <w:proofErr w:type="spellStart"/>
      <w:r w:rsidRPr="00DC2A50">
        <w:rPr>
          <w:color w:val="000000"/>
          <w:szCs w:val="22"/>
        </w:rPr>
        <w:t>Excel</w:t>
      </w:r>
      <w:proofErr w:type="spellEnd"/>
      <w:r w:rsidRPr="00DC2A50">
        <w:rPr>
          <w:color w:val="000000"/>
          <w:szCs w:val="22"/>
        </w:rPr>
        <w:t xml:space="preserve"> «Расшифровка групп» на листе «КСГ» содержится перечень КСГ и коэффициенты относительной </w:t>
      </w:r>
      <w:proofErr w:type="spellStart"/>
      <w:r w:rsidRPr="00DC2A50">
        <w:rPr>
          <w:color w:val="000000"/>
          <w:szCs w:val="22"/>
        </w:rPr>
        <w:t>затратоемкости</w:t>
      </w:r>
      <w:proofErr w:type="spellEnd"/>
      <w:r w:rsidRPr="00DC2A50">
        <w:rPr>
          <w:color w:val="000000"/>
          <w:szCs w:val="22"/>
        </w:rPr>
        <w:t xml:space="preserve"> в соответствии с Перечнем в следующем формате:</w:t>
      </w:r>
    </w:p>
    <w:p w14:paraId="2EB91538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D6FD36C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Структура справочника «КСГ»</w:t>
      </w:r>
    </w:p>
    <w:p w14:paraId="160E940E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(лист «КСГ» файла «Расшифровка групп»):</w:t>
      </w:r>
    </w:p>
    <w:p w14:paraId="48528AF1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63"/>
        <w:gridCol w:w="2968"/>
        <w:gridCol w:w="5058"/>
      </w:tblGrid>
      <w:tr w:rsidR="00DC2A50" w:rsidRPr="00DC2A50" w14:paraId="4CC72BA9" w14:textId="77777777" w:rsidTr="00DC2A50">
        <w:trPr>
          <w:cantSplit/>
          <w:trHeight w:val="20"/>
          <w:tblHeader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21A91FB0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Наименование столбца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70315822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Описание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300F0F3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Примечание</w:t>
            </w:r>
          </w:p>
        </w:tc>
      </w:tr>
      <w:tr w:rsidR="00DC2A50" w:rsidRPr="00DC2A50" w14:paraId="296AB385" w14:textId="77777777" w:rsidTr="00DC2A50">
        <w:trPr>
          <w:cantSplit/>
          <w:trHeight w:val="235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0FE2D03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КСГ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0B5A449E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Номер КСГ</w:t>
            </w:r>
          </w:p>
        </w:tc>
        <w:tc>
          <w:tcPr>
            <w:tcW w:w="5058" w:type="dxa"/>
            <w:vMerge w:val="restart"/>
            <w:shd w:val="clear" w:color="auto" w:fill="FFFFFF"/>
            <w:vAlign w:val="center"/>
          </w:tcPr>
          <w:p w14:paraId="21072031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В соответствии с приложением 4 к программе государственных гарантий бесплатного оказания гражданам медицинской помощи</w:t>
            </w:r>
          </w:p>
        </w:tc>
      </w:tr>
      <w:tr w:rsidR="00DC2A50" w:rsidRPr="00DC2A50" w14:paraId="68D31F1F" w14:textId="77777777" w:rsidTr="00DC2A50">
        <w:trPr>
          <w:cantSplit/>
          <w:trHeight w:val="508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7D75C63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Наименование КСГ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2A42F298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Наименование КСГ</w:t>
            </w:r>
          </w:p>
        </w:tc>
        <w:tc>
          <w:tcPr>
            <w:tcW w:w="5058" w:type="dxa"/>
            <w:vMerge/>
            <w:shd w:val="clear" w:color="auto" w:fill="FFFFFF"/>
            <w:vAlign w:val="center"/>
          </w:tcPr>
          <w:p w14:paraId="6561825D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5FA464BE" w14:textId="77777777" w:rsidTr="00DC2A50">
        <w:trPr>
          <w:cantSplit/>
          <w:trHeight w:val="20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065DD35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КЗ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5881535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 xml:space="preserve">Коэффициент относительной </w:t>
            </w:r>
            <w:proofErr w:type="spellStart"/>
            <w:r w:rsidRPr="00DC2A50">
              <w:rPr>
                <w:color w:val="000000"/>
                <w:sz w:val="24"/>
                <w:szCs w:val="22"/>
              </w:rPr>
              <w:t>затратоемкости</w:t>
            </w:r>
            <w:proofErr w:type="spellEnd"/>
            <w:r w:rsidRPr="00DC2A50">
              <w:rPr>
                <w:color w:val="000000"/>
                <w:sz w:val="24"/>
                <w:szCs w:val="22"/>
              </w:rPr>
              <w:t xml:space="preserve"> КСГ</w:t>
            </w:r>
          </w:p>
        </w:tc>
        <w:tc>
          <w:tcPr>
            <w:tcW w:w="5058" w:type="dxa"/>
            <w:vMerge/>
            <w:shd w:val="clear" w:color="auto" w:fill="FFFFFF"/>
            <w:vAlign w:val="center"/>
          </w:tcPr>
          <w:p w14:paraId="74684823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7C351C41" w14:textId="77777777" w:rsidTr="00DC2A50">
        <w:trPr>
          <w:cantSplit/>
          <w:trHeight w:val="245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40B9BAF2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профиля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30459B4D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профиля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7963941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49D881F7" w14:textId="77777777" w:rsidTr="00DC2A50">
        <w:trPr>
          <w:cantSplit/>
          <w:trHeight w:val="1227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1C89EB04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Профиль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7209C69A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Наименование профиля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7C14ED1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В соответствии с приказом Минздравсоцразвития России</w:t>
            </w:r>
            <w:r w:rsidRPr="00DC2A50">
              <w:rPr>
                <w:color w:val="000000"/>
                <w:sz w:val="24"/>
                <w:szCs w:val="22"/>
              </w:rPr>
              <w:br/>
              <w:t>от 17.05.2012 № 555н «Об утверждении номенклатуры коечного фонда по профилям медицинской помощи»</w:t>
            </w:r>
          </w:p>
        </w:tc>
      </w:tr>
      <w:tr w:rsidR="00DC2A50" w:rsidRPr="00DC2A50" w14:paraId="5E85687D" w14:textId="77777777" w:rsidTr="00DC2A50">
        <w:trPr>
          <w:cantSplit/>
          <w:trHeight w:val="836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11FECF41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Доля з/п и прочих расходов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7761A104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Доля заработной платы и прочих расходов</w:t>
            </w:r>
            <w:r w:rsidRPr="00DC2A5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C2A50">
              <w:rPr>
                <w:color w:val="000000"/>
                <w:sz w:val="24"/>
                <w:szCs w:val="22"/>
              </w:rPr>
              <w:t>в структуре стоимости КСГ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776AFD54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Установлено приложением 4 к программе государственных гарантий бесплатного оказания гражданам медицинской помощи</w:t>
            </w:r>
          </w:p>
        </w:tc>
      </w:tr>
    </w:tbl>
    <w:p w14:paraId="3F066FAF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74F7521B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1.2. Справочник МКБ 10</w:t>
      </w:r>
    </w:p>
    <w:p w14:paraId="4F15C53A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113C1FCF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В файле MS </w:t>
      </w:r>
      <w:proofErr w:type="spellStart"/>
      <w:r w:rsidRPr="00DC2A50">
        <w:rPr>
          <w:color w:val="000000"/>
          <w:szCs w:val="22"/>
        </w:rPr>
        <w:t>Excel</w:t>
      </w:r>
      <w:proofErr w:type="spellEnd"/>
      <w:r w:rsidRPr="00DC2A50">
        <w:rPr>
          <w:color w:val="000000"/>
          <w:szCs w:val="22"/>
        </w:rPr>
        <w:t xml:space="preserve"> «Расшифровка групп» на листе «МКБ 10» содержится справочник МКБ 10, в котором каждому диагнозу соответствуют номера КСГ, к которым может быть отнесен случай госпитализации с данным диагнозом.</w:t>
      </w:r>
    </w:p>
    <w:p w14:paraId="4A9D0497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4C5FE22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Структура справочника «МКБ 10»</w:t>
      </w:r>
    </w:p>
    <w:p w14:paraId="3AB319B2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(лист «МКБ 10» файла «Расшифровка групп»):</w:t>
      </w:r>
    </w:p>
    <w:p w14:paraId="03ED961D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27"/>
        <w:gridCol w:w="4980"/>
        <w:gridCol w:w="2781"/>
      </w:tblGrid>
      <w:tr w:rsidR="00DC2A50" w:rsidRPr="00DC2A50" w14:paraId="5A449772" w14:textId="77777777" w:rsidTr="00DC2A50">
        <w:trPr>
          <w:cantSplit/>
          <w:trHeight w:val="20"/>
          <w:tblHeader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4CA47ED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Наименование столбца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5DA31A08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Описание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552A7E8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Примечание</w:t>
            </w:r>
          </w:p>
        </w:tc>
      </w:tr>
      <w:tr w:rsidR="00DC2A50" w:rsidRPr="00DC2A50" w14:paraId="3666C71C" w14:textId="77777777" w:rsidTr="00DC2A50">
        <w:trPr>
          <w:cantSplit/>
          <w:trHeight w:val="557"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1472D62B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по МКБ 10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148EFCBA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диагноза в соответствии с МКБ 10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4C821B8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1C013A84" w14:textId="77777777" w:rsidTr="00DC2A50">
        <w:trPr>
          <w:cantSplit/>
          <w:trHeight w:val="565"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1FF15870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Диагноз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08DA7D4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Наименование диагноза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4105F12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0142F324" w14:textId="77777777" w:rsidTr="00DC2A50">
        <w:trPr>
          <w:cantSplit/>
          <w:trHeight w:val="687"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762E8928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lastRenderedPageBreak/>
              <w:t>КСГ</w:t>
            </w:r>
            <w:proofErr w:type="gramStart"/>
            <w:r w:rsidRPr="00DC2A50">
              <w:rPr>
                <w:color w:val="000000"/>
                <w:sz w:val="24"/>
                <w:szCs w:val="22"/>
              </w:rPr>
              <w:t>1..</w:t>
            </w:r>
            <w:proofErr w:type="gramEnd"/>
            <w:r w:rsidRPr="00DC2A50">
              <w:rPr>
                <w:color w:val="000000"/>
                <w:sz w:val="24"/>
                <w:szCs w:val="22"/>
              </w:rPr>
              <w:t>n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7250AE00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Номера КСГ, к которым может быть отнесен диагноз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1C303A8D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58A97845" w14:textId="77777777" w:rsidTr="00DC2A50">
        <w:trPr>
          <w:cantSplit/>
          <w:trHeight w:val="20"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00765D3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Использовано в КСГ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57E38044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4DBCA241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«</w:t>
            </w:r>
            <w:proofErr w:type="spellStart"/>
            <w:r w:rsidRPr="00DC2A50">
              <w:rPr>
                <w:color w:val="000000"/>
                <w:sz w:val="24"/>
                <w:szCs w:val="22"/>
              </w:rPr>
              <w:t>True</w:t>
            </w:r>
            <w:proofErr w:type="spellEnd"/>
            <w:r w:rsidRPr="00DC2A50">
              <w:rPr>
                <w:color w:val="000000"/>
                <w:sz w:val="24"/>
                <w:szCs w:val="22"/>
              </w:rPr>
              <w:t>/ИСТИНА» – код диагноза используется в группировке КСГ</w:t>
            </w:r>
          </w:p>
        </w:tc>
      </w:tr>
    </w:tbl>
    <w:p w14:paraId="7877D50A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6E1F71A3" w14:textId="13ED2132" w:rsidR="001A316F" w:rsidRDefault="001A316F" w:rsidP="001A316F">
      <w:pPr>
        <w:widowControl w:val="0"/>
        <w:spacing w:after="0"/>
        <w:ind w:firstLine="560"/>
        <w:jc w:val="both"/>
        <w:rPr>
          <w:rFonts w:eastAsia="Times New Roman"/>
          <w:i/>
          <w:iCs/>
          <w:color w:val="000000"/>
          <w:lang w:eastAsia="ru-RU" w:bidi="ru-RU"/>
        </w:rPr>
      </w:pPr>
      <w:r w:rsidRPr="001A316F">
        <w:rPr>
          <w:rFonts w:eastAsia="Times New Roman"/>
          <w:b/>
          <w:bCs/>
          <w:i/>
          <w:iCs/>
          <w:color w:val="000000"/>
          <w:lang w:eastAsia="ru-RU" w:bidi="ru-RU"/>
        </w:rPr>
        <w:t xml:space="preserve">Внимание: </w:t>
      </w:r>
      <w:r w:rsidRPr="001A316F">
        <w:rPr>
          <w:rFonts w:eastAsia="Times New Roman"/>
          <w:i/>
          <w:iCs/>
          <w:color w:val="000000"/>
          <w:lang w:eastAsia="ru-RU" w:bidi="ru-RU"/>
        </w:rPr>
        <w:t>в ряде случаев, когда коды МКБ 10, одинаковые по трем первым знакам, могут попадать в разные КСГ в зависимости от знака после точки, ввод трехзначных кодов не допускается (данные коды исключены из группировки). Необходимо принять меры к использованию полного кода диагноза, включая знаки после точки.</w:t>
      </w:r>
    </w:p>
    <w:p w14:paraId="0B1F29C6" w14:textId="77777777" w:rsidR="001A316F" w:rsidRPr="001A316F" w:rsidRDefault="001A316F" w:rsidP="001A316F">
      <w:pPr>
        <w:widowControl w:val="0"/>
        <w:spacing w:after="0"/>
        <w:ind w:left="260" w:firstLine="560"/>
        <w:jc w:val="both"/>
        <w:rPr>
          <w:rFonts w:eastAsia="Times New Roman"/>
          <w:color w:val="000000"/>
          <w:lang w:eastAsia="ru-RU" w:bidi="ru-RU"/>
        </w:rPr>
      </w:pPr>
    </w:p>
    <w:p w14:paraId="47576D4E" w14:textId="77777777" w:rsidR="001A316F" w:rsidRPr="001A316F" w:rsidRDefault="001A316F" w:rsidP="001A316F">
      <w:pPr>
        <w:keepNext/>
        <w:keepLines/>
        <w:widowControl w:val="0"/>
        <w:numPr>
          <w:ilvl w:val="1"/>
          <w:numId w:val="5"/>
        </w:numPr>
        <w:tabs>
          <w:tab w:val="left" w:pos="709"/>
        </w:tabs>
        <w:spacing w:after="300"/>
        <w:jc w:val="both"/>
        <w:outlineLvl w:val="3"/>
        <w:rPr>
          <w:rFonts w:eastAsia="Times New Roman"/>
          <w:b/>
          <w:bCs/>
          <w:color w:val="000000"/>
          <w:lang w:eastAsia="ru-RU" w:bidi="ru-RU"/>
        </w:rPr>
      </w:pPr>
      <w:bookmarkStart w:id="1" w:name="bookmark126"/>
      <w:r w:rsidRPr="001A316F">
        <w:rPr>
          <w:rFonts w:eastAsia="Times New Roman"/>
          <w:b/>
          <w:bCs/>
          <w:color w:val="000000"/>
          <w:lang w:eastAsia="ru-RU" w:bidi="ru-RU"/>
        </w:rPr>
        <w:t>Справочник Номенклатуры</w:t>
      </w:r>
      <w:bookmarkEnd w:id="1"/>
    </w:p>
    <w:p w14:paraId="0009232E" w14:textId="77777777" w:rsidR="001A316F" w:rsidRPr="001A316F" w:rsidRDefault="001A316F" w:rsidP="001A316F">
      <w:pPr>
        <w:widowControl w:val="0"/>
        <w:spacing w:after="120"/>
        <w:ind w:firstLine="560"/>
        <w:jc w:val="both"/>
        <w:rPr>
          <w:rFonts w:eastAsia="Times New Roman"/>
          <w:color w:val="000000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 xml:space="preserve">В файле </w:t>
      </w:r>
      <w:r w:rsidRPr="001A316F">
        <w:rPr>
          <w:rFonts w:eastAsia="Times New Roman"/>
          <w:color w:val="000000"/>
          <w:lang w:val="en-US" w:bidi="en-US"/>
        </w:rPr>
        <w:t>MS</w:t>
      </w:r>
      <w:r w:rsidRPr="001A316F">
        <w:rPr>
          <w:rFonts w:eastAsia="Times New Roman"/>
          <w:color w:val="000000"/>
          <w:lang w:bidi="en-US"/>
        </w:rPr>
        <w:t xml:space="preserve"> </w:t>
      </w:r>
      <w:r w:rsidRPr="001A316F">
        <w:rPr>
          <w:rFonts w:eastAsia="Times New Roman"/>
          <w:color w:val="000000"/>
          <w:lang w:val="en-US" w:bidi="en-US"/>
        </w:rPr>
        <w:t>Excel</w:t>
      </w:r>
      <w:r w:rsidRPr="001A316F">
        <w:rPr>
          <w:rFonts w:eastAsia="Times New Roman"/>
          <w:color w:val="000000"/>
          <w:lang w:bidi="en-US"/>
        </w:rPr>
        <w:t xml:space="preserve"> </w:t>
      </w:r>
      <w:r w:rsidRPr="001A316F">
        <w:rPr>
          <w:rFonts w:eastAsia="Times New Roman"/>
          <w:color w:val="000000"/>
          <w:lang w:eastAsia="ru-RU" w:bidi="ru-RU"/>
        </w:rPr>
        <w:t>«Расшифровка групп» на листе «Номенклатура» содержится справочник кодов Номенклатуры, с указанием для каждого кода услуги, включенной в группировку, номеров КСГ, к которым может быть отнесен данный код. Справочник Номенклатуры представлен разделом А16 в полном объеме, с некоторыми исключениями, а также отдельными кодами из других разделов.</w:t>
      </w:r>
    </w:p>
    <w:p w14:paraId="2231AAA2" w14:textId="77777777" w:rsidR="00DC2A50" w:rsidRPr="00DC2A50" w:rsidRDefault="00DC2A50" w:rsidP="00DC2A50">
      <w:pPr>
        <w:widowControl w:val="0"/>
        <w:autoSpaceDE w:val="0"/>
        <w:autoSpaceDN w:val="0"/>
        <w:spacing w:before="120"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Структура справочника «Номенклатура»</w:t>
      </w:r>
    </w:p>
    <w:p w14:paraId="666BBFEC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(лист «Номенклатура» файла «Расшифровка групп»):</w:t>
      </w:r>
    </w:p>
    <w:p w14:paraId="4EAEADFB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22"/>
        <w:gridCol w:w="5231"/>
        <w:gridCol w:w="2728"/>
      </w:tblGrid>
      <w:tr w:rsidR="00DC2A50" w:rsidRPr="00DC2A50" w14:paraId="35AB8A48" w14:textId="77777777" w:rsidTr="00DC2A50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1E55499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Наименование столбца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48F492F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Описание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69B73CF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Примечание</w:t>
            </w:r>
          </w:p>
        </w:tc>
      </w:tr>
      <w:tr w:rsidR="00DC2A50" w:rsidRPr="00DC2A50" w14:paraId="6C5D8082" w14:textId="77777777" w:rsidTr="00DC2A50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10E4B3DE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услуги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30D4F89B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хирургической операции и/или другой применяемой медицинской технологии в соответствии с Номенклатурой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75522B8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2C5BAF3B" w14:textId="77777777" w:rsidTr="00DC2A50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5A17F5B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Наименование услуги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643B068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Наименование хирургической операции и/или другой применяемой медицинской технологии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47769C6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2BEC296E" w14:textId="77777777" w:rsidTr="00DC2A50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545E35A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КСГ</w:t>
            </w:r>
            <w:proofErr w:type="gramStart"/>
            <w:r w:rsidRPr="00DC2A50">
              <w:rPr>
                <w:color w:val="000000"/>
                <w:sz w:val="24"/>
                <w:szCs w:val="22"/>
              </w:rPr>
              <w:t>1..</w:t>
            </w:r>
            <w:proofErr w:type="gramEnd"/>
            <w:r w:rsidRPr="00DC2A50">
              <w:rPr>
                <w:color w:val="000000"/>
                <w:sz w:val="24"/>
                <w:szCs w:val="22"/>
              </w:rPr>
              <w:t>n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3D3D7C52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Номера КСГ, к которым может быть отнесен диагноз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7AD72D2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0C18F959" w14:textId="77777777" w:rsidTr="00DC2A50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1DFE28F8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Использовано в КСГ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3A767AED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6E569EDA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«</w:t>
            </w:r>
            <w:proofErr w:type="spellStart"/>
            <w:r w:rsidRPr="00DC2A50">
              <w:rPr>
                <w:color w:val="000000"/>
                <w:sz w:val="24"/>
                <w:szCs w:val="22"/>
              </w:rPr>
              <w:t>True</w:t>
            </w:r>
            <w:proofErr w:type="spellEnd"/>
            <w:r w:rsidRPr="00DC2A50">
              <w:rPr>
                <w:color w:val="000000"/>
                <w:sz w:val="24"/>
                <w:szCs w:val="22"/>
              </w:rPr>
              <w:t>/ИСТИНА» – код услуги используется в группировке КСГ</w:t>
            </w:r>
          </w:p>
        </w:tc>
      </w:tr>
    </w:tbl>
    <w:p w14:paraId="35229164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A307CCD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1.4. Справочник схем лекарственной терапии для онкологии</w:t>
      </w:r>
    </w:p>
    <w:p w14:paraId="0130854A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3D761FEE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В файле MS </w:t>
      </w:r>
      <w:proofErr w:type="spellStart"/>
      <w:r w:rsidRPr="00DC2A50">
        <w:rPr>
          <w:color w:val="000000"/>
          <w:szCs w:val="22"/>
        </w:rPr>
        <w:t>Excel</w:t>
      </w:r>
      <w:proofErr w:type="spellEnd"/>
      <w:r w:rsidRPr="00DC2A50">
        <w:rPr>
          <w:color w:val="000000"/>
          <w:szCs w:val="22"/>
        </w:rPr>
        <w:t xml:space="preserve"> «Расшифровка групп» на листе ««Онкология, схемы ЛТ» содержится справочник схем лекарственной терапии при злокачественных новообразованиях (кроме лимфоидной и кроветворной тканей), в котором каждой схеме соответствуют номера КСГ, к которым относится случай госпитализации с применением данной схемы.</w:t>
      </w:r>
    </w:p>
    <w:p w14:paraId="77B3C234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>В таблице приведен перечень элементов и описание состава справочника «Онкология, схемы ЛТ»:</w:t>
      </w:r>
    </w:p>
    <w:p w14:paraId="462E3AE7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76968D0D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Таблица – Структура справочника «Онкология, схемы ЛТ» (лист «Онкология, схемы ЛТ» файла «Расшифровка групп»)</w:t>
      </w:r>
    </w:p>
    <w:p w14:paraId="08AE2376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2939"/>
        <w:gridCol w:w="4300"/>
        <w:gridCol w:w="1976"/>
      </w:tblGrid>
      <w:tr w:rsidR="00DC2A50" w:rsidRPr="00DC2A50" w14:paraId="6F13B198" w14:textId="77777777" w:rsidTr="00DC2A50">
        <w:trPr>
          <w:trHeight w:val="555"/>
          <w:tblHeader/>
          <w:jc w:val="center"/>
        </w:trPr>
        <w:tc>
          <w:tcPr>
            <w:tcW w:w="832" w:type="dxa"/>
            <w:vAlign w:val="center"/>
          </w:tcPr>
          <w:p w14:paraId="1B93238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№ п\п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76C7050D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Наименование столбца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4C19AC1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Описание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0FEC15F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Примечание</w:t>
            </w:r>
          </w:p>
        </w:tc>
      </w:tr>
      <w:tr w:rsidR="00DC2A50" w:rsidRPr="00DC2A50" w14:paraId="37EBA5A9" w14:textId="77777777" w:rsidTr="00DC2A50">
        <w:trPr>
          <w:trHeight w:val="288"/>
          <w:jc w:val="center"/>
        </w:trPr>
        <w:tc>
          <w:tcPr>
            <w:tcW w:w="832" w:type="dxa"/>
            <w:vAlign w:val="center"/>
          </w:tcPr>
          <w:p w14:paraId="619100A3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1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12D26720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схемы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2CCAFE68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схемы лекарственной терапии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028EB613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Значения sh0001-sh9003</w:t>
            </w:r>
          </w:p>
        </w:tc>
      </w:tr>
      <w:tr w:rsidR="00DC2A50" w:rsidRPr="00DC2A50" w14:paraId="45EFA3F3" w14:textId="77777777" w:rsidTr="00DC2A50">
        <w:trPr>
          <w:trHeight w:val="288"/>
          <w:jc w:val="center"/>
        </w:trPr>
        <w:tc>
          <w:tcPr>
            <w:tcW w:w="832" w:type="dxa"/>
            <w:vAlign w:val="center"/>
          </w:tcPr>
          <w:p w14:paraId="663F050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2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1AB1F7EE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МНН лекарственных препаратов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3881130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МНН лекарственных препаратов, входящих в состав схемы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4AC36B13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1162EC2C" w14:textId="77777777" w:rsidTr="00DC2A50">
        <w:trPr>
          <w:trHeight w:val="576"/>
          <w:jc w:val="center"/>
        </w:trPr>
        <w:tc>
          <w:tcPr>
            <w:tcW w:w="832" w:type="dxa"/>
            <w:vAlign w:val="center"/>
          </w:tcPr>
          <w:p w14:paraId="1571784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3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3D1FC47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Наименование и описание схемы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06C1A59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Длительность цикла лекарственной терапии, режим дозирования и способ введения лекарственных препаратов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4DFA2B7B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03CAE843" w14:textId="77777777" w:rsidTr="00DC2A50">
        <w:trPr>
          <w:trHeight w:val="576"/>
          <w:jc w:val="center"/>
        </w:trPr>
        <w:tc>
          <w:tcPr>
            <w:tcW w:w="832" w:type="dxa"/>
            <w:vAlign w:val="center"/>
          </w:tcPr>
          <w:p w14:paraId="1B0B095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4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1171E84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Количество дней введения в тарифе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59E9DDCA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Количество дней введения лекарственных препаратов, оплачиваемых по КСГ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7BEE65F8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1FF8012E" w14:textId="77777777" w:rsidTr="00DC2A50">
        <w:trPr>
          <w:trHeight w:val="944"/>
          <w:jc w:val="center"/>
        </w:trPr>
        <w:tc>
          <w:tcPr>
            <w:tcW w:w="832" w:type="dxa"/>
            <w:vAlign w:val="center"/>
          </w:tcPr>
          <w:p w14:paraId="1A3D0DE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5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334B66A2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КСГ</w:t>
            </w:r>
          </w:p>
        </w:tc>
        <w:tc>
          <w:tcPr>
            <w:tcW w:w="4300" w:type="dxa"/>
            <w:shd w:val="clear" w:color="auto" w:fill="auto"/>
            <w:vAlign w:val="center"/>
          </w:tcPr>
          <w:p w14:paraId="6EAD172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Номер КСГ, к которой может быть отнесена схема лекарственной терапии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15E769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DC2A50" w:rsidRPr="00DC2A50" w14:paraId="3A142E43" w14:textId="77777777" w:rsidTr="00DC2A50">
        <w:trPr>
          <w:trHeight w:val="576"/>
          <w:jc w:val="center"/>
        </w:trPr>
        <w:tc>
          <w:tcPr>
            <w:tcW w:w="832" w:type="dxa"/>
            <w:vAlign w:val="center"/>
          </w:tcPr>
          <w:p w14:paraId="08520D6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6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4ED885D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Использовано в КСГ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63935664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2666353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«</w:t>
            </w:r>
            <w:proofErr w:type="spellStart"/>
            <w:r w:rsidRPr="00DC2A50">
              <w:rPr>
                <w:color w:val="000000"/>
                <w:sz w:val="24"/>
                <w:szCs w:val="22"/>
              </w:rPr>
              <w:t>True</w:t>
            </w:r>
            <w:proofErr w:type="spellEnd"/>
            <w:r w:rsidRPr="00DC2A50">
              <w:rPr>
                <w:color w:val="000000"/>
                <w:sz w:val="24"/>
                <w:szCs w:val="22"/>
              </w:rPr>
              <w:t>/ИСТИНА» – код услуги используется в группировке КСГ</w:t>
            </w:r>
          </w:p>
        </w:tc>
      </w:tr>
    </w:tbl>
    <w:p w14:paraId="333F8B6B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27D461DD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В </w:t>
      </w:r>
      <w:r w:rsidRPr="00DC2A50">
        <w:rPr>
          <w:b/>
          <w:color w:val="000000"/>
          <w:szCs w:val="22"/>
        </w:rPr>
        <w:t>первом столбце</w:t>
      </w:r>
      <w:r w:rsidRPr="00DC2A50">
        <w:rPr>
          <w:color w:val="000000"/>
          <w:szCs w:val="22"/>
        </w:rPr>
        <w:t xml:space="preserve"> справочника приведен код схемы лекарственной терапии, который используется в </w:t>
      </w:r>
      <w:proofErr w:type="spellStart"/>
      <w:r w:rsidRPr="00DC2A50">
        <w:rPr>
          <w:color w:val="000000"/>
          <w:szCs w:val="22"/>
        </w:rPr>
        <w:t>группировщике</w:t>
      </w:r>
      <w:proofErr w:type="spellEnd"/>
      <w:r w:rsidRPr="00DC2A50">
        <w:rPr>
          <w:color w:val="000000"/>
          <w:szCs w:val="22"/>
        </w:rPr>
        <w:t xml:space="preserve"> для отнесения случаев лечения с применением данной схемы к конкретным КСГ. Перечень схем лекарственной терапии, включенных в </w:t>
      </w:r>
      <w:proofErr w:type="spellStart"/>
      <w:r w:rsidRPr="00DC2A50">
        <w:rPr>
          <w:color w:val="000000"/>
          <w:szCs w:val="22"/>
        </w:rPr>
        <w:t>группировщик</w:t>
      </w:r>
      <w:proofErr w:type="spellEnd"/>
      <w:r w:rsidRPr="00DC2A50">
        <w:rPr>
          <w:color w:val="000000"/>
          <w:szCs w:val="22"/>
        </w:rPr>
        <w:t xml:space="preserve">, сформирован путем извлечения данных из соответствующих разделов клинических рекомендаций, размещенных в рубрикаторе Минздрава России. </w:t>
      </w:r>
    </w:p>
    <w:p w14:paraId="19BB1488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Во </w:t>
      </w:r>
      <w:r w:rsidRPr="00DC2A50">
        <w:rPr>
          <w:b/>
          <w:color w:val="000000"/>
          <w:szCs w:val="22"/>
        </w:rPr>
        <w:t>втором столбце</w:t>
      </w:r>
      <w:r w:rsidRPr="00DC2A50">
        <w:rPr>
          <w:color w:val="000000"/>
          <w:szCs w:val="22"/>
        </w:rPr>
        <w:t xml:space="preserve"> приведены лекарственные препараты, входящие в состав лекарственной терапии злокачественных новообразований, применение которых оплачивается в рамках одной КСГ. Часть схем включает </w:t>
      </w:r>
      <w:proofErr w:type="spellStart"/>
      <w:r w:rsidRPr="00DC2A50">
        <w:rPr>
          <w:color w:val="000000"/>
          <w:szCs w:val="22"/>
        </w:rPr>
        <w:t>монотерапию</w:t>
      </w:r>
      <w:proofErr w:type="spellEnd"/>
      <w:r w:rsidRPr="00DC2A50">
        <w:rPr>
          <w:color w:val="000000"/>
          <w:szCs w:val="22"/>
        </w:rPr>
        <w:t xml:space="preserve"> (применение одного лекарственного препарата), а часть – комбинированную терапию (применение двух и более препаратов). Лекарственные препараты, входящие в состав комбинированных схем терапии, приведены перечислением через знак «+».</w:t>
      </w:r>
    </w:p>
    <w:p w14:paraId="2143F490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DC2A50">
        <w:rPr>
          <w:i/>
          <w:color w:val="000000"/>
          <w:szCs w:val="22"/>
        </w:rPr>
        <w:t>Например:</w:t>
      </w:r>
    </w:p>
    <w:p w14:paraId="4709FD06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DC2A50">
        <w:rPr>
          <w:i/>
          <w:color w:val="000000"/>
          <w:szCs w:val="22"/>
        </w:rPr>
        <w:t>- схема sh0001 «</w:t>
      </w:r>
      <w:proofErr w:type="spellStart"/>
      <w:r w:rsidRPr="00DC2A50">
        <w:rPr>
          <w:i/>
          <w:color w:val="000000"/>
          <w:szCs w:val="22"/>
        </w:rPr>
        <w:t>Абиратерон</w:t>
      </w:r>
      <w:proofErr w:type="spellEnd"/>
      <w:r w:rsidRPr="00DC2A50">
        <w:rPr>
          <w:i/>
          <w:color w:val="000000"/>
          <w:szCs w:val="22"/>
        </w:rPr>
        <w:t>» – подразумевает применение одного препарата (</w:t>
      </w:r>
      <w:proofErr w:type="spellStart"/>
      <w:r w:rsidRPr="00DC2A50">
        <w:rPr>
          <w:i/>
          <w:color w:val="000000"/>
          <w:szCs w:val="22"/>
        </w:rPr>
        <w:t>монотерапия</w:t>
      </w:r>
      <w:proofErr w:type="spellEnd"/>
      <w:r w:rsidRPr="00DC2A50">
        <w:rPr>
          <w:i/>
          <w:color w:val="000000"/>
          <w:szCs w:val="22"/>
        </w:rPr>
        <w:t>);</w:t>
      </w:r>
    </w:p>
    <w:p w14:paraId="653C984F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DC2A50">
        <w:rPr>
          <w:i/>
          <w:color w:val="000000"/>
          <w:szCs w:val="22"/>
        </w:rPr>
        <w:t>- схема sh0179 «</w:t>
      </w:r>
      <w:proofErr w:type="spellStart"/>
      <w:r w:rsidRPr="00DC2A50">
        <w:rPr>
          <w:i/>
          <w:color w:val="000000"/>
          <w:szCs w:val="22"/>
        </w:rPr>
        <w:t>Трастузумаб</w:t>
      </w:r>
      <w:proofErr w:type="spellEnd"/>
      <w:r w:rsidRPr="00DC2A50">
        <w:rPr>
          <w:i/>
          <w:color w:val="000000"/>
          <w:szCs w:val="22"/>
        </w:rPr>
        <w:t>» – подразумевает применение одного препарата (</w:t>
      </w:r>
      <w:proofErr w:type="spellStart"/>
      <w:r w:rsidRPr="00DC2A50">
        <w:rPr>
          <w:i/>
          <w:color w:val="000000"/>
          <w:szCs w:val="22"/>
        </w:rPr>
        <w:t>монотерапия</w:t>
      </w:r>
      <w:proofErr w:type="spellEnd"/>
      <w:r w:rsidRPr="00DC2A50">
        <w:rPr>
          <w:i/>
          <w:color w:val="000000"/>
          <w:szCs w:val="22"/>
        </w:rPr>
        <w:t>);</w:t>
      </w:r>
    </w:p>
    <w:p w14:paraId="60ABF354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DC2A50">
        <w:rPr>
          <w:i/>
          <w:color w:val="000000"/>
          <w:szCs w:val="22"/>
        </w:rPr>
        <w:t xml:space="preserve">- схема sh0130 «Кальция </w:t>
      </w:r>
      <w:proofErr w:type="spellStart"/>
      <w:r w:rsidRPr="00DC2A50">
        <w:rPr>
          <w:i/>
          <w:color w:val="000000"/>
          <w:szCs w:val="22"/>
        </w:rPr>
        <w:t>фолинат</w:t>
      </w:r>
      <w:proofErr w:type="spellEnd"/>
      <w:r w:rsidRPr="00DC2A50">
        <w:rPr>
          <w:i/>
          <w:color w:val="000000"/>
          <w:szCs w:val="22"/>
        </w:rPr>
        <w:t xml:space="preserve"> + </w:t>
      </w:r>
      <w:proofErr w:type="spellStart"/>
      <w:r w:rsidRPr="00DC2A50">
        <w:rPr>
          <w:i/>
          <w:color w:val="000000"/>
          <w:szCs w:val="22"/>
        </w:rPr>
        <w:t>оксалиплатин</w:t>
      </w:r>
      <w:proofErr w:type="spellEnd"/>
      <w:r w:rsidRPr="00DC2A50">
        <w:rPr>
          <w:i/>
          <w:color w:val="000000"/>
          <w:szCs w:val="22"/>
        </w:rPr>
        <w:t xml:space="preserve"> + </w:t>
      </w:r>
      <w:proofErr w:type="spellStart"/>
      <w:r w:rsidRPr="00DC2A50">
        <w:rPr>
          <w:i/>
          <w:color w:val="000000"/>
          <w:szCs w:val="22"/>
        </w:rPr>
        <w:t>фторурацил</w:t>
      </w:r>
      <w:proofErr w:type="spellEnd"/>
      <w:r w:rsidRPr="00DC2A50">
        <w:rPr>
          <w:i/>
          <w:color w:val="000000"/>
          <w:szCs w:val="22"/>
        </w:rPr>
        <w:t>» – подразумевает комбинированную терапию (препаратами, входящими в состав схемы FOLFOX 4);</w:t>
      </w:r>
    </w:p>
    <w:p w14:paraId="3FA2B52F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DC2A50">
        <w:rPr>
          <w:i/>
          <w:color w:val="000000"/>
          <w:szCs w:val="22"/>
        </w:rPr>
        <w:lastRenderedPageBreak/>
        <w:t>- схема sh0144 «</w:t>
      </w:r>
      <w:proofErr w:type="spellStart"/>
      <w:r w:rsidRPr="00DC2A50">
        <w:rPr>
          <w:i/>
          <w:color w:val="000000"/>
          <w:szCs w:val="22"/>
        </w:rPr>
        <w:t>Карбоплатин</w:t>
      </w:r>
      <w:proofErr w:type="spellEnd"/>
      <w:r w:rsidRPr="00DC2A50">
        <w:rPr>
          <w:i/>
          <w:color w:val="000000"/>
          <w:szCs w:val="22"/>
        </w:rPr>
        <w:t xml:space="preserve"> + </w:t>
      </w:r>
      <w:proofErr w:type="spellStart"/>
      <w:r w:rsidRPr="00DC2A50">
        <w:rPr>
          <w:i/>
          <w:color w:val="000000"/>
          <w:szCs w:val="22"/>
        </w:rPr>
        <w:t>паклитаксел</w:t>
      </w:r>
      <w:proofErr w:type="spellEnd"/>
      <w:r w:rsidRPr="00DC2A50">
        <w:rPr>
          <w:i/>
          <w:color w:val="000000"/>
          <w:szCs w:val="22"/>
        </w:rPr>
        <w:t>» – подразумевает комбинированную терапию препаратами, входящими в состав схемы, не имеющей общепринятой аббревиатуры.</w:t>
      </w:r>
    </w:p>
    <w:p w14:paraId="03DFB37F" w14:textId="2B47532F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Также через «+» приведены препараты, не входящие в состав одной схемы лекарственной терапии, но применяющиеся одновременно. </w:t>
      </w:r>
    </w:p>
    <w:p w14:paraId="37F5D280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DC2A50">
        <w:rPr>
          <w:i/>
          <w:color w:val="000000"/>
          <w:szCs w:val="22"/>
        </w:rPr>
        <w:t>Например:</w:t>
      </w:r>
    </w:p>
    <w:p w14:paraId="6C99374A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DC2A50">
        <w:rPr>
          <w:i/>
          <w:color w:val="000000"/>
          <w:szCs w:val="22"/>
        </w:rPr>
        <w:t>- схема sh0002: «</w:t>
      </w:r>
      <w:proofErr w:type="spellStart"/>
      <w:r w:rsidRPr="00DC2A50">
        <w:rPr>
          <w:i/>
          <w:color w:val="000000"/>
          <w:szCs w:val="22"/>
        </w:rPr>
        <w:t>Абиратерон</w:t>
      </w:r>
      <w:proofErr w:type="spellEnd"/>
      <w:r w:rsidRPr="00DC2A50">
        <w:rPr>
          <w:i/>
          <w:color w:val="000000"/>
          <w:szCs w:val="22"/>
        </w:rPr>
        <w:t xml:space="preserve"> + </w:t>
      </w:r>
      <w:proofErr w:type="spellStart"/>
      <w:r w:rsidRPr="00DC2A50">
        <w:rPr>
          <w:i/>
          <w:color w:val="000000"/>
          <w:szCs w:val="22"/>
        </w:rPr>
        <w:t>бусерелин</w:t>
      </w:r>
      <w:proofErr w:type="spellEnd"/>
      <w:r w:rsidRPr="00DC2A50">
        <w:rPr>
          <w:i/>
          <w:color w:val="000000"/>
          <w:szCs w:val="22"/>
        </w:rPr>
        <w:t>»;</w:t>
      </w:r>
    </w:p>
    <w:p w14:paraId="4CEAF3F7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DC2A50">
        <w:rPr>
          <w:i/>
          <w:color w:val="000000"/>
          <w:szCs w:val="22"/>
        </w:rPr>
        <w:t>- схема sh0169: «</w:t>
      </w:r>
      <w:proofErr w:type="spellStart"/>
      <w:r w:rsidRPr="00DC2A50">
        <w:rPr>
          <w:i/>
          <w:color w:val="000000"/>
          <w:szCs w:val="22"/>
        </w:rPr>
        <w:t>Бусерелин</w:t>
      </w:r>
      <w:proofErr w:type="spellEnd"/>
      <w:r w:rsidRPr="00DC2A50">
        <w:rPr>
          <w:i/>
          <w:color w:val="000000"/>
          <w:szCs w:val="22"/>
        </w:rPr>
        <w:t xml:space="preserve"> + тамоксифен».</w:t>
      </w:r>
    </w:p>
    <w:p w14:paraId="0733CACD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1A316F">
        <w:rPr>
          <w:color w:val="000000"/>
          <w:szCs w:val="22"/>
        </w:rPr>
        <w:t>В третьем столбце приведено краткое описание схемы.</w:t>
      </w:r>
    </w:p>
    <w:p w14:paraId="68F7D118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1A316F">
        <w:rPr>
          <w:color w:val="000000"/>
          <w:szCs w:val="22"/>
        </w:rPr>
        <w:t>В целях настоящих Рекомендаций под циклом химиотерапии понимается введение химиотерапевтических препаратов в рамках определенной схемы химиотерапии. В цикле присутствуют «дни введения» и «дни отдыха». Под курсом химиотерапии понимается последовательное неоднократное применение циклов. При этом первый день последующего цикла начинается сразу после последнего дня предыдущего.</w:t>
      </w:r>
    </w:p>
    <w:p w14:paraId="061D6F85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1A316F">
        <w:rPr>
          <w:color w:val="000000"/>
          <w:szCs w:val="22"/>
        </w:rPr>
        <w:t>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КСГ.</w:t>
      </w:r>
    </w:p>
    <w:p w14:paraId="1CC38C96" w14:textId="77777777" w:rsid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1A316F">
        <w:rPr>
          <w:color w:val="000000"/>
          <w:szCs w:val="22"/>
        </w:rPr>
        <w:t>Соответственно, в описание всех схем включены доза лекарственного препарата, длительность цикла и дни введения. В описание некоторых схем включено указание пути введения. Эти признаки позволяют, в частности, дифференцировать схемы, включающие одни и те же лекарственные препараты, но в разных дозах, или с разным путем введения, или с разной длительностью цикла.</w:t>
      </w:r>
    </w:p>
    <w:p w14:paraId="2918CAC3" w14:textId="77777777" w:rsidR="001A316F" w:rsidRPr="001A316F" w:rsidRDefault="001A316F" w:rsidP="001A316F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 xml:space="preserve">При снижении дозы химиотерапевтических препаратов и/или изменении дней введения (увеличение интервала между введениями) по сравнению с указанными в столбце «Наименование и описание схемы» кодируется схема, указанная в </w:t>
      </w:r>
      <w:proofErr w:type="spellStart"/>
      <w:r w:rsidRPr="001A316F">
        <w:rPr>
          <w:rFonts w:eastAsia="Times New Roman"/>
          <w:color w:val="000000"/>
          <w:lang w:eastAsia="ru-RU" w:bidi="ru-RU"/>
        </w:rPr>
        <w:t>группировщике</w:t>
      </w:r>
      <w:proofErr w:type="spellEnd"/>
      <w:r w:rsidRPr="001A316F">
        <w:rPr>
          <w:rFonts w:eastAsia="Times New Roman"/>
          <w:color w:val="000000"/>
          <w:lang w:eastAsia="ru-RU" w:bidi="ru-RU"/>
        </w:rPr>
        <w:t>, при соблюдении следующих условий, отраженных в первичной медицинской документации:</w:t>
      </w:r>
    </w:p>
    <w:p w14:paraId="3727648D" w14:textId="77777777" w:rsidR="001A316F" w:rsidRPr="001A316F" w:rsidRDefault="001A316F" w:rsidP="001A316F">
      <w:pPr>
        <w:widowControl w:val="0"/>
        <w:numPr>
          <w:ilvl w:val="0"/>
          <w:numId w:val="6"/>
        </w:numPr>
        <w:tabs>
          <w:tab w:val="left" w:pos="1054"/>
        </w:tabs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пациента;</w:t>
      </w:r>
    </w:p>
    <w:p w14:paraId="7D494CBC" w14:textId="77777777" w:rsidR="001A316F" w:rsidRPr="001A316F" w:rsidRDefault="001A316F" w:rsidP="001A316F">
      <w:pPr>
        <w:widowControl w:val="0"/>
        <w:numPr>
          <w:ilvl w:val="0"/>
          <w:numId w:val="6"/>
        </w:numPr>
        <w:tabs>
          <w:tab w:val="left" w:pos="1050"/>
        </w:tabs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изменение дней введения (увеличение интервала между введениями) произведено в связи с медицинскими противопоказаниями к введению препаратов в день, указанный в описании схемы.</w:t>
      </w:r>
    </w:p>
    <w:p w14:paraId="0011CE7F" w14:textId="77777777" w:rsidR="001A316F" w:rsidRPr="001A316F" w:rsidRDefault="001A316F" w:rsidP="001A316F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При соблюдении вышеуказанных условий снижение дозы и/или увеличение интервала между введениями оплачивается по коду основной схемы лекарственной терапии.</w:t>
      </w:r>
    </w:p>
    <w:p w14:paraId="462B9DE7" w14:textId="77777777" w:rsidR="001A316F" w:rsidRPr="001A316F" w:rsidRDefault="001A316F" w:rsidP="001A316F">
      <w:pPr>
        <w:widowControl w:val="0"/>
        <w:spacing w:after="12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Также в описание включено принятое сокращенное название схемы - при наличии.</w:t>
      </w:r>
    </w:p>
    <w:p w14:paraId="12557081" w14:textId="77777777" w:rsidR="001A316F" w:rsidRPr="001A316F" w:rsidRDefault="001A316F" w:rsidP="001A316F">
      <w:pPr>
        <w:widowControl w:val="0"/>
        <w:spacing w:after="0"/>
        <w:ind w:firstLine="82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>Например:</w:t>
      </w:r>
    </w:p>
    <w:p w14:paraId="72C9ADD9" w14:textId="77777777" w:rsidR="001A316F" w:rsidRPr="001A316F" w:rsidRDefault="001A316F" w:rsidP="001A316F">
      <w:pPr>
        <w:widowControl w:val="0"/>
        <w:spacing w:after="0"/>
        <w:ind w:firstLine="82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 xml:space="preserve">Схема </w:t>
      </w:r>
      <w:proofErr w:type="spellStart"/>
      <w:r w:rsidRPr="001A316F">
        <w:rPr>
          <w:rFonts w:eastAsia="Times New Roman"/>
          <w:i/>
          <w:iCs/>
          <w:color w:val="000000"/>
          <w:lang w:val="en-US" w:bidi="en-US"/>
        </w:rPr>
        <w:t>sh</w:t>
      </w:r>
      <w:proofErr w:type="spellEnd"/>
      <w:r w:rsidRPr="001A316F">
        <w:rPr>
          <w:rFonts w:eastAsia="Times New Roman"/>
          <w:i/>
          <w:iCs/>
          <w:color w:val="000000"/>
          <w:lang w:bidi="en-US"/>
        </w:rPr>
        <w:t>0018</w:t>
      </w:r>
    </w:p>
    <w:p w14:paraId="3E1F4562" w14:textId="77777777" w:rsidR="001A316F" w:rsidRPr="001A316F" w:rsidRDefault="001A316F" w:rsidP="001A316F">
      <w:pPr>
        <w:widowControl w:val="0"/>
        <w:spacing w:after="0"/>
        <w:ind w:firstLine="82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>Наименование схемы: «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>».</w:t>
      </w:r>
    </w:p>
    <w:p w14:paraId="50B59BA4" w14:textId="77777777" w:rsidR="001A316F" w:rsidRPr="001A316F" w:rsidRDefault="001A316F" w:rsidP="001A316F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 xml:space="preserve">Описание схемы: «ВЕР: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30 мг в 1-й, 3-й, 5-й дни +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100 мг/м в 1-5-й дни +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20 мг/м</w:t>
      </w:r>
      <w:r w:rsidRPr="001A316F">
        <w:rPr>
          <w:rFonts w:eastAsia="Times New Roman"/>
          <w:i/>
          <w:iCs/>
          <w:color w:val="000000"/>
          <w:vertAlign w:val="superscript"/>
          <w:lang w:eastAsia="ru-RU" w:bidi="ru-RU"/>
        </w:rPr>
        <w:t>2</w:t>
      </w:r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в 1-5-й дни; цикл 21 день». В описании </w:t>
      </w:r>
      <w:r w:rsidRPr="001A316F">
        <w:rPr>
          <w:rFonts w:eastAsia="Times New Roman"/>
          <w:i/>
          <w:iCs/>
          <w:color w:val="000000"/>
          <w:lang w:eastAsia="ru-RU" w:bidi="ru-RU"/>
        </w:rPr>
        <w:lastRenderedPageBreak/>
        <w:t>указаны:</w:t>
      </w:r>
    </w:p>
    <w:p w14:paraId="6220B0A7" w14:textId="77777777" w:rsidR="001A316F" w:rsidRPr="001A316F" w:rsidRDefault="001A316F" w:rsidP="001A316F">
      <w:pPr>
        <w:widowControl w:val="0"/>
        <w:numPr>
          <w:ilvl w:val="0"/>
          <w:numId w:val="6"/>
        </w:numPr>
        <w:tabs>
          <w:tab w:val="left" w:pos="1559"/>
        </w:tabs>
        <w:spacing w:after="0"/>
        <w:ind w:firstLine="82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>сокращенное наименование схемы (ВЕР),</w:t>
      </w:r>
    </w:p>
    <w:p w14:paraId="1B25DADA" w14:textId="77777777" w:rsidR="001A316F" w:rsidRPr="001A316F" w:rsidRDefault="001A316F" w:rsidP="001A316F">
      <w:pPr>
        <w:widowControl w:val="0"/>
        <w:numPr>
          <w:ilvl w:val="0"/>
          <w:numId w:val="6"/>
        </w:numPr>
        <w:tabs>
          <w:tab w:val="left" w:pos="1074"/>
        </w:tabs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>доза препаратов и дни, в которые производится введение (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30 мг в 1-й, 3-й, 5-й дни;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100 мг/м2 в 1-5-й дни;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20 мг/м2 в 1</w:t>
      </w:r>
      <w:r w:rsidRPr="001A316F">
        <w:rPr>
          <w:rFonts w:eastAsia="Times New Roman"/>
          <w:i/>
          <w:iCs/>
          <w:color w:val="000000"/>
          <w:lang w:eastAsia="ru-RU" w:bidi="ru-RU"/>
        </w:rPr>
        <w:softHyphen/>
        <w:t>5-й дни);</w:t>
      </w:r>
    </w:p>
    <w:p w14:paraId="16498B0E" w14:textId="77777777" w:rsidR="001A316F" w:rsidRPr="001A316F" w:rsidRDefault="001A316F" w:rsidP="001A316F">
      <w:pPr>
        <w:widowControl w:val="0"/>
        <w:numPr>
          <w:ilvl w:val="0"/>
          <w:numId w:val="6"/>
        </w:numPr>
        <w:tabs>
          <w:tab w:val="left" w:pos="1559"/>
        </w:tabs>
        <w:spacing w:after="0"/>
        <w:ind w:firstLine="82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>длительность цикла - 21 день.</w:t>
      </w:r>
    </w:p>
    <w:p w14:paraId="1E6851DC" w14:textId="77777777" w:rsidR="001A316F" w:rsidRPr="001A316F" w:rsidRDefault="001A316F" w:rsidP="001A316F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Описание схем в справочнике не может служить заменой сведениям, изложенным в клинических рекомендациях,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14:paraId="23191A20" w14:textId="77777777" w:rsidR="001A316F" w:rsidRPr="001A316F" w:rsidRDefault="001A316F" w:rsidP="001A316F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 xml:space="preserve">В </w:t>
      </w:r>
      <w:r w:rsidRPr="001A316F">
        <w:rPr>
          <w:rFonts w:eastAsia="Times New Roman"/>
          <w:b/>
          <w:bCs/>
          <w:color w:val="000000"/>
          <w:lang w:eastAsia="ru-RU" w:bidi="ru-RU"/>
        </w:rPr>
        <w:t xml:space="preserve">четвертом столбце </w:t>
      </w:r>
      <w:r w:rsidRPr="001A316F">
        <w:rPr>
          <w:rFonts w:eastAsia="Times New Roman"/>
          <w:color w:val="000000"/>
          <w:lang w:eastAsia="ru-RU" w:bidi="ru-RU"/>
        </w:rPr>
        <w:t>приводится количество дней введения лекарственных препаратов, включенных в тариф, то есть в один законченный случай лечения.</w:t>
      </w:r>
    </w:p>
    <w:p w14:paraId="150BEFC1" w14:textId="77777777" w:rsidR="001A316F" w:rsidRPr="001A316F" w:rsidRDefault="001A316F" w:rsidP="001A316F">
      <w:pPr>
        <w:widowControl w:val="0"/>
        <w:spacing w:after="12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color w:val="000000"/>
          <w:lang w:eastAsia="ru-RU" w:bidi="ru-RU"/>
        </w:rPr>
        <w:t>Количество дней введения определено на основе режима дозирования схемы, указанной в столбце «Наименование и описание схемы».</w:t>
      </w:r>
    </w:p>
    <w:p w14:paraId="05F98673" w14:textId="77777777" w:rsidR="001A316F" w:rsidRPr="001A316F" w:rsidRDefault="001A316F" w:rsidP="001A316F">
      <w:pPr>
        <w:widowControl w:val="0"/>
        <w:spacing w:after="0"/>
        <w:ind w:firstLine="82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>Например:</w:t>
      </w:r>
    </w:p>
    <w:p w14:paraId="50A79A41" w14:textId="77777777" w:rsidR="001A316F" w:rsidRPr="001A316F" w:rsidRDefault="001A316F" w:rsidP="001A316F">
      <w:pPr>
        <w:widowControl w:val="0"/>
        <w:spacing w:after="60"/>
        <w:ind w:firstLine="82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 xml:space="preserve">Схема </w:t>
      </w:r>
      <w:proofErr w:type="spellStart"/>
      <w:r w:rsidRPr="001A316F">
        <w:rPr>
          <w:rFonts w:eastAsia="Times New Roman"/>
          <w:i/>
          <w:iCs/>
          <w:color w:val="000000"/>
          <w:lang w:val="en-US" w:bidi="en-US"/>
        </w:rPr>
        <w:t>sh</w:t>
      </w:r>
      <w:proofErr w:type="spellEnd"/>
      <w:r w:rsidRPr="001A316F">
        <w:rPr>
          <w:rFonts w:eastAsia="Times New Roman"/>
          <w:i/>
          <w:iCs/>
          <w:color w:val="000000"/>
          <w:lang w:bidi="en-US"/>
        </w:rPr>
        <w:t xml:space="preserve">0018 </w:t>
      </w:r>
      <w:r w:rsidRPr="001A316F">
        <w:rPr>
          <w:rFonts w:eastAsia="Times New Roman"/>
          <w:i/>
          <w:iCs/>
          <w:color w:val="000000"/>
          <w:lang w:eastAsia="ru-RU" w:bidi="ru-RU"/>
        </w:rPr>
        <w:t>«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>».</w:t>
      </w:r>
    </w:p>
    <w:p w14:paraId="48D59D75" w14:textId="77777777" w:rsidR="001A316F" w:rsidRPr="001A316F" w:rsidRDefault="001A316F" w:rsidP="001A316F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1A316F">
        <w:rPr>
          <w:rFonts w:eastAsia="Times New Roman"/>
          <w:i/>
          <w:iCs/>
          <w:color w:val="000000"/>
          <w:lang w:eastAsia="ru-RU" w:bidi="ru-RU"/>
        </w:rPr>
        <w:t xml:space="preserve">Описание схемы: «ВЕР: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30 мг в 1-й, 3-й, 5-й дни +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100 мг/м в 1-5-й дни + </w:t>
      </w:r>
      <w:proofErr w:type="spellStart"/>
      <w:r w:rsidRPr="001A316F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20 мг/м</w:t>
      </w:r>
      <w:r w:rsidRPr="001A316F">
        <w:rPr>
          <w:rFonts w:eastAsia="Times New Roman"/>
          <w:i/>
          <w:iCs/>
          <w:color w:val="000000"/>
          <w:vertAlign w:val="superscript"/>
          <w:lang w:eastAsia="ru-RU" w:bidi="ru-RU"/>
        </w:rPr>
        <w:t>2</w:t>
      </w:r>
      <w:r w:rsidRPr="001A316F">
        <w:rPr>
          <w:rFonts w:eastAsia="Times New Roman"/>
          <w:i/>
          <w:iCs/>
          <w:color w:val="000000"/>
          <w:lang w:eastAsia="ru-RU" w:bidi="ru-RU"/>
        </w:rPr>
        <w:t xml:space="preserve"> в 1-5-й дни; цикл 21 день»</w:t>
      </w:r>
    </w:p>
    <w:p w14:paraId="0FE5C602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1A316F">
        <w:rPr>
          <w:i/>
          <w:color w:val="000000"/>
          <w:szCs w:val="22"/>
        </w:rPr>
        <w:t>Как следует из описания схемы, лекарственные препараты вводятся с первого по пятый дни каждые 21 день, соответственно, количество дней введения - 5.</w:t>
      </w:r>
    </w:p>
    <w:p w14:paraId="7CE9F398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1A316F">
        <w:rPr>
          <w:iCs/>
          <w:color w:val="000000"/>
          <w:szCs w:val="22"/>
        </w:rPr>
        <w:t>Количество дней введения не равно длительности госпитализации: больной может находится в стационаре как до введения лекарственных препаратов, так и после него, например, в связи с развитием нежелательных явлений на фоне лечения.</w:t>
      </w:r>
    </w:p>
    <w:p w14:paraId="36330940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1A316F">
        <w:rPr>
          <w:iCs/>
          <w:color w:val="000000"/>
          <w:szCs w:val="22"/>
        </w:rPr>
        <w:t>В справочнике схем лекарственной терапии ряд схем имеют одинаковое описание, но разное количество дней введения в тарифе.</w:t>
      </w:r>
    </w:p>
    <w:p w14:paraId="5EF6BFFA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1A316F">
        <w:rPr>
          <w:i/>
          <w:color w:val="000000"/>
          <w:szCs w:val="22"/>
        </w:rPr>
        <w:t>Например:</w:t>
      </w:r>
    </w:p>
    <w:p w14:paraId="3B2FD0F5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1A316F">
        <w:rPr>
          <w:i/>
          <w:color w:val="000000"/>
          <w:szCs w:val="22"/>
        </w:rPr>
        <w:t>Схема sh0027 «</w:t>
      </w:r>
      <w:proofErr w:type="spellStart"/>
      <w:r w:rsidRPr="001A316F">
        <w:rPr>
          <w:i/>
          <w:color w:val="000000"/>
          <w:szCs w:val="22"/>
        </w:rPr>
        <w:t>Винорелбин</w:t>
      </w:r>
      <w:proofErr w:type="spellEnd"/>
      <w:r w:rsidRPr="001A316F">
        <w:rPr>
          <w:i/>
          <w:color w:val="000000"/>
          <w:szCs w:val="22"/>
        </w:rPr>
        <w:t xml:space="preserve"> + </w:t>
      </w:r>
      <w:proofErr w:type="spellStart"/>
      <w:r w:rsidRPr="001A316F">
        <w:rPr>
          <w:i/>
          <w:color w:val="000000"/>
          <w:szCs w:val="22"/>
        </w:rPr>
        <w:t>трастузумаб</w:t>
      </w:r>
      <w:proofErr w:type="spellEnd"/>
      <w:r w:rsidRPr="001A316F">
        <w:rPr>
          <w:i/>
          <w:color w:val="000000"/>
          <w:szCs w:val="22"/>
        </w:rPr>
        <w:t xml:space="preserve">». Описание схемы: </w:t>
      </w:r>
      <w:proofErr w:type="spellStart"/>
      <w:r w:rsidRPr="001A316F">
        <w:rPr>
          <w:i/>
          <w:color w:val="000000"/>
          <w:szCs w:val="22"/>
        </w:rPr>
        <w:t>Винорелбин</w:t>
      </w:r>
      <w:proofErr w:type="spellEnd"/>
      <w:r w:rsidRPr="001A316F">
        <w:rPr>
          <w:i/>
          <w:color w:val="000000"/>
          <w:szCs w:val="22"/>
        </w:rPr>
        <w:t xml:space="preserve"> 25 мг/м2 в 1-й, 8-й дни + </w:t>
      </w:r>
      <w:proofErr w:type="spellStart"/>
      <w:r w:rsidRPr="001A316F">
        <w:rPr>
          <w:i/>
          <w:color w:val="000000"/>
          <w:szCs w:val="22"/>
        </w:rPr>
        <w:t>трастузумаб</w:t>
      </w:r>
      <w:proofErr w:type="spellEnd"/>
      <w:r w:rsidRPr="001A316F">
        <w:rPr>
          <w:i/>
          <w:color w:val="000000"/>
          <w:szCs w:val="22"/>
        </w:rPr>
        <w:t xml:space="preserve"> 6 мг/кг (нагрузочная доза 8 мг/кг) в 1-й день; цикл 21 день. Количество дней введения в тарифе - 1.</w:t>
      </w:r>
    </w:p>
    <w:p w14:paraId="34701980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1A316F">
        <w:rPr>
          <w:i/>
          <w:color w:val="000000"/>
          <w:szCs w:val="22"/>
        </w:rPr>
        <w:t>Схема sh0027.1 «</w:t>
      </w:r>
      <w:proofErr w:type="spellStart"/>
      <w:r w:rsidRPr="001A316F">
        <w:rPr>
          <w:i/>
          <w:color w:val="000000"/>
          <w:szCs w:val="22"/>
        </w:rPr>
        <w:t>Винорелбин</w:t>
      </w:r>
      <w:proofErr w:type="spellEnd"/>
      <w:r w:rsidRPr="001A316F">
        <w:rPr>
          <w:i/>
          <w:color w:val="000000"/>
          <w:szCs w:val="22"/>
        </w:rPr>
        <w:t xml:space="preserve"> + </w:t>
      </w:r>
      <w:proofErr w:type="spellStart"/>
      <w:r w:rsidRPr="001A316F">
        <w:rPr>
          <w:i/>
          <w:color w:val="000000"/>
          <w:szCs w:val="22"/>
        </w:rPr>
        <w:t>трастузумаб</w:t>
      </w:r>
      <w:proofErr w:type="spellEnd"/>
      <w:r w:rsidRPr="001A316F">
        <w:rPr>
          <w:i/>
          <w:color w:val="000000"/>
          <w:szCs w:val="22"/>
        </w:rPr>
        <w:t xml:space="preserve">». Описание схемы: </w:t>
      </w:r>
      <w:proofErr w:type="spellStart"/>
      <w:r w:rsidRPr="001A316F">
        <w:rPr>
          <w:i/>
          <w:color w:val="000000"/>
          <w:szCs w:val="22"/>
        </w:rPr>
        <w:t>Винорелбин</w:t>
      </w:r>
      <w:proofErr w:type="spellEnd"/>
      <w:r w:rsidRPr="001A316F">
        <w:rPr>
          <w:i/>
          <w:color w:val="000000"/>
          <w:szCs w:val="22"/>
        </w:rPr>
        <w:t xml:space="preserve"> 25 мг/м2 в 1-й, 8-й дни + </w:t>
      </w:r>
      <w:proofErr w:type="spellStart"/>
      <w:r w:rsidRPr="001A316F">
        <w:rPr>
          <w:i/>
          <w:color w:val="000000"/>
          <w:szCs w:val="22"/>
        </w:rPr>
        <w:t>трастузумаб</w:t>
      </w:r>
      <w:proofErr w:type="spellEnd"/>
      <w:r w:rsidRPr="001A316F">
        <w:rPr>
          <w:i/>
          <w:color w:val="000000"/>
          <w:szCs w:val="22"/>
        </w:rPr>
        <w:t xml:space="preserve"> 6 мг/кг (нагрузочная доза 8 мг/кг) в 1-й день; цикл 21 день. Количество дней введения в тарифе - 2.</w:t>
      </w:r>
    </w:p>
    <w:p w14:paraId="4B8F1CD0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1A316F">
        <w:rPr>
          <w:iCs/>
          <w:color w:val="000000"/>
          <w:szCs w:val="22"/>
        </w:rPr>
        <w:t>Из различий в количестве дней введения в тарифе следует, что стоимость схемы sh0027 рассчитана исходя из одного введения лекарственных средств в рамках одной госпитализации, а стоимость схемы sh0027.1 включает стоимость всех введений лекарственных препаратов, включенных в цикл, в рамках одной госпитализации. Таким образом, предусмотрено два варианта оплаты одной схемы лечения - за введение и за весь цикл.</w:t>
      </w:r>
    </w:p>
    <w:p w14:paraId="4C51452F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1A316F">
        <w:rPr>
          <w:iCs/>
          <w:color w:val="000000"/>
          <w:szCs w:val="22"/>
        </w:rPr>
        <w:t xml:space="preserve">При этом наличие возможности оплаты за весь цикл (выделение схем с точкой в коде) предусмотрено только для схем, предусматривающих перерыв между введениями лекарственных препаратов, во время которого пациент может </w:t>
      </w:r>
      <w:r w:rsidRPr="001A316F">
        <w:rPr>
          <w:iCs/>
          <w:color w:val="000000"/>
          <w:szCs w:val="22"/>
        </w:rPr>
        <w:lastRenderedPageBreak/>
        <w:t>нуждаться в круглосуточном либо в ежедневном наблюдении.</w:t>
      </w:r>
    </w:p>
    <w:p w14:paraId="64D7EBF2" w14:textId="257137A2" w:rsid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1A316F">
        <w:rPr>
          <w:iCs/>
          <w:color w:val="000000"/>
          <w:szCs w:val="22"/>
        </w:rPr>
        <w:t xml:space="preserve">В </w:t>
      </w:r>
      <w:r w:rsidRPr="001A316F">
        <w:rPr>
          <w:b/>
          <w:bCs/>
          <w:iCs/>
          <w:color w:val="000000"/>
          <w:szCs w:val="22"/>
        </w:rPr>
        <w:t>пятом столбце</w:t>
      </w:r>
      <w:r w:rsidRPr="001A316F">
        <w:rPr>
          <w:iCs/>
          <w:color w:val="000000"/>
          <w:szCs w:val="22"/>
        </w:rPr>
        <w:t xml:space="preserve"> указан номер КСГ, к которому относится случай с применением каждой схемы.</w:t>
      </w:r>
    </w:p>
    <w:p w14:paraId="03701853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</w:p>
    <w:p w14:paraId="4A8394E1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b/>
          <w:bCs/>
          <w:iCs/>
          <w:color w:val="000000"/>
          <w:szCs w:val="22"/>
        </w:rPr>
      </w:pPr>
      <w:r w:rsidRPr="001A316F">
        <w:rPr>
          <w:b/>
          <w:bCs/>
          <w:iCs/>
          <w:color w:val="000000"/>
          <w:szCs w:val="22"/>
        </w:rPr>
        <w:t>1.5.</w:t>
      </w:r>
      <w:r w:rsidRPr="001A316F">
        <w:rPr>
          <w:b/>
          <w:bCs/>
          <w:iCs/>
          <w:color w:val="000000"/>
          <w:szCs w:val="22"/>
        </w:rPr>
        <w:tab/>
        <w:t>Справочник схем лекарственной терапии при хронических вирусных гепатитах C и В с дельта агентом (D)</w:t>
      </w:r>
    </w:p>
    <w:p w14:paraId="1A94ABA5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1A316F">
        <w:rPr>
          <w:iCs/>
          <w:color w:val="000000"/>
          <w:szCs w:val="22"/>
        </w:rPr>
        <w:t xml:space="preserve">В файле MS </w:t>
      </w:r>
      <w:proofErr w:type="spellStart"/>
      <w:r w:rsidRPr="001A316F">
        <w:rPr>
          <w:iCs/>
          <w:color w:val="000000"/>
          <w:szCs w:val="22"/>
        </w:rPr>
        <w:t>Excel</w:t>
      </w:r>
      <w:proofErr w:type="spellEnd"/>
      <w:r w:rsidRPr="001A316F">
        <w:rPr>
          <w:iCs/>
          <w:color w:val="000000"/>
          <w:szCs w:val="22"/>
        </w:rPr>
        <w:t xml:space="preserve"> «Расшифровка групп» на листе «ХВГ, схемы ЛТ» содержится справочник схем лекарственной терапии при хронических вирусных гепатитах C и В с дельта агентом (D) (далее - ХВГ), в котором каждой схеме соответствуют номера КСГ, к которым относится случай госпитализации с применением той или иной схемы лечения.</w:t>
      </w:r>
    </w:p>
    <w:p w14:paraId="43CDB43B" w14:textId="3D7D83CB" w:rsid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1A316F">
        <w:rPr>
          <w:iCs/>
          <w:color w:val="000000"/>
          <w:szCs w:val="22"/>
        </w:rPr>
        <w:t>В таблице приведен перечень элементов и описание состава справочника «ХВГ, схемы ЛТ»:</w:t>
      </w:r>
    </w:p>
    <w:p w14:paraId="1335C609" w14:textId="77777777" w:rsidR="001A316F" w:rsidRPr="00DC2A50" w:rsidRDefault="001A316F" w:rsidP="001A316F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A702AED" w14:textId="512245AE" w:rsid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Таблица – Структура справочника «ХГС, схемы ЛТ» (лист «ХГС, схемы ЛТ» файла «Расшифровка групп»)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2938"/>
        <w:gridCol w:w="3730"/>
        <w:gridCol w:w="1987"/>
      </w:tblGrid>
      <w:tr w:rsidR="001A316F" w:rsidRPr="001A316F" w14:paraId="5C879BC9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230B6E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 п\п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7A4EF5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столбца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33D83B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Описание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375C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</w:tr>
      <w:tr w:rsidR="001A316F" w:rsidRPr="001A316F" w14:paraId="5E7E0D1E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06647" w14:textId="77777777" w:rsidR="001A316F" w:rsidRPr="001A316F" w:rsidRDefault="001A316F" w:rsidP="001A316F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0A016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схемы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A5438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схемы лекарственной терапии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B539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Значения </w:t>
            </w:r>
            <w:proofErr w:type="spellStart"/>
            <w:r w:rsidRPr="001A316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thcOl</w:t>
            </w:r>
            <w:proofErr w:type="spellEnd"/>
            <w:r w:rsidRPr="001A316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1A316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thc</w:t>
            </w:r>
            <w:proofErr w:type="spellEnd"/>
            <w:r w:rsidRPr="001A316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1A316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thbdl</w:t>
            </w:r>
            <w:proofErr w:type="spellEnd"/>
            <w:r w:rsidRPr="001A316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1A316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thbd</w:t>
            </w:r>
            <w:proofErr w:type="spellEnd"/>
            <w:r w:rsidRPr="001A316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</w:t>
            </w:r>
          </w:p>
        </w:tc>
      </w:tr>
      <w:tr w:rsidR="001A316F" w:rsidRPr="001A316F" w14:paraId="5AAC13DB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CA27B2" w14:textId="77777777" w:rsidR="001A316F" w:rsidRPr="001A316F" w:rsidRDefault="001A316F" w:rsidP="001A316F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618B70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МНН лекарственных препаратов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2F353C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МНН лекарственных препаратов, входящих в состав схемы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A07DA" w14:textId="77777777" w:rsidR="001A316F" w:rsidRPr="001A316F" w:rsidRDefault="001A316F" w:rsidP="001A316F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A316F" w:rsidRPr="001A316F" w14:paraId="45EABD91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829459" w14:textId="77777777" w:rsidR="001A316F" w:rsidRPr="001A316F" w:rsidRDefault="001A316F" w:rsidP="001A316F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81E15E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Наименование и описание схемы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AF8E1E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Режим дозирования и способ введения лекарственных препаратов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EBECDE" w14:textId="77777777" w:rsidR="001A316F" w:rsidRPr="001A316F" w:rsidRDefault="001A316F" w:rsidP="001A316F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A316F" w:rsidRPr="001A316F" w14:paraId="240124D8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73100" w14:textId="77777777" w:rsidR="001A316F" w:rsidRPr="001A316F" w:rsidRDefault="001A316F" w:rsidP="001A316F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9FB839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Количество дней введения в тарифе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6B39C7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Количество дней введения лекарственных препаратов, оплачиваемых по КСГ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43D50" w14:textId="77777777" w:rsidR="001A316F" w:rsidRPr="001A316F" w:rsidRDefault="001A316F" w:rsidP="001A316F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A316F" w:rsidRPr="001A316F" w14:paraId="71275ABC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EF32D5" w14:textId="77777777" w:rsidR="001A316F" w:rsidRPr="001A316F" w:rsidRDefault="001A316F" w:rsidP="001A316F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7DF058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КСГ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7A2713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Номер КСГ, к которой может быть отнесена схема лекарственной терапии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9EC34" w14:textId="77777777" w:rsidR="001A316F" w:rsidRPr="001A316F" w:rsidRDefault="001A316F" w:rsidP="001A316F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A316F" w:rsidRPr="001A316F" w14:paraId="2A978E05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0C1F4" w14:textId="77777777" w:rsidR="001A316F" w:rsidRPr="001A316F" w:rsidRDefault="001A316F" w:rsidP="001A316F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D7799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Использовано в КСГ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D1E6C6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F0AA1" w14:textId="77777777" w:rsidR="001A316F" w:rsidRPr="001A316F" w:rsidRDefault="001A316F" w:rsidP="001A316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A316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«</w:t>
            </w:r>
            <w:r w:rsidRPr="001A316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True</w:t>
            </w: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/ИСТИНА» </w:t>
            </w:r>
            <w:r w:rsidRPr="001A316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1A316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 используется в группировке КСГ</w:t>
            </w:r>
          </w:p>
        </w:tc>
      </w:tr>
    </w:tbl>
    <w:p w14:paraId="14980872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3F4D5DF0" w14:textId="77777777" w:rsidR="001A316F" w:rsidRP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1A316F">
        <w:rPr>
          <w:color w:val="000000"/>
          <w:szCs w:val="22"/>
        </w:rPr>
        <w:t xml:space="preserve">В </w:t>
      </w:r>
      <w:r w:rsidRPr="001B3B3F">
        <w:rPr>
          <w:b/>
          <w:bCs/>
          <w:color w:val="000000"/>
          <w:szCs w:val="22"/>
        </w:rPr>
        <w:t>первом столбце</w:t>
      </w:r>
      <w:r w:rsidRPr="001A316F">
        <w:rPr>
          <w:color w:val="000000"/>
          <w:szCs w:val="22"/>
        </w:rPr>
        <w:t xml:space="preserve"> справочника приведен код схемы лекарственной терапии, который используется в </w:t>
      </w:r>
      <w:proofErr w:type="spellStart"/>
      <w:r w:rsidRPr="001A316F">
        <w:rPr>
          <w:color w:val="000000"/>
          <w:szCs w:val="22"/>
        </w:rPr>
        <w:t>группировщике</w:t>
      </w:r>
      <w:proofErr w:type="spellEnd"/>
      <w:r w:rsidRPr="001A316F">
        <w:rPr>
          <w:color w:val="000000"/>
          <w:szCs w:val="22"/>
        </w:rPr>
        <w:t xml:space="preserve"> для отнесения случаев лечения с применением данной схемы к конкретным КСГ. Перечень схем лекарственной терапии, включенных в </w:t>
      </w:r>
      <w:proofErr w:type="spellStart"/>
      <w:r w:rsidRPr="001A316F">
        <w:rPr>
          <w:color w:val="000000"/>
          <w:szCs w:val="22"/>
        </w:rPr>
        <w:t>группировщик</w:t>
      </w:r>
      <w:proofErr w:type="spellEnd"/>
      <w:r w:rsidRPr="001A316F">
        <w:rPr>
          <w:color w:val="000000"/>
          <w:szCs w:val="22"/>
        </w:rPr>
        <w:t>, сформирован путем извлечения данных из соответствующих разделов клинических рекомендаций, размещенных в рубрикаторе Минздрава России.</w:t>
      </w:r>
    </w:p>
    <w:p w14:paraId="20D2A508" w14:textId="77777777" w:rsidR="001A316F" w:rsidRDefault="001A316F" w:rsidP="001A316F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1A316F">
        <w:rPr>
          <w:color w:val="000000"/>
          <w:szCs w:val="22"/>
        </w:rPr>
        <w:t xml:space="preserve">Во </w:t>
      </w:r>
      <w:r w:rsidRPr="001B3B3F">
        <w:rPr>
          <w:b/>
          <w:bCs/>
          <w:color w:val="000000"/>
          <w:szCs w:val="22"/>
        </w:rPr>
        <w:t>втором столбце</w:t>
      </w:r>
      <w:r w:rsidRPr="001A316F">
        <w:rPr>
          <w:color w:val="000000"/>
          <w:szCs w:val="22"/>
        </w:rPr>
        <w:t xml:space="preserve"> приведены лекарственные препараты, входящие в состав лекарственной терапии ХВГ, применение которых оплачивается в рамках одной КСГ. Все схемы представляют собой комбинированную терапию (применение двух </w:t>
      </w:r>
      <w:r w:rsidRPr="001A316F">
        <w:rPr>
          <w:color w:val="000000"/>
          <w:szCs w:val="22"/>
        </w:rPr>
        <w:lastRenderedPageBreak/>
        <w:t>и более препаратов), где входящие в них лекарственные препараты приведены перечислением через знак «+». При этом фиксированные комбинированные противовирусные препараты прямого действия (далее - ПППД) взяты в квадратные скобки (</w:t>
      </w:r>
      <w:proofErr w:type="gramStart"/>
      <w:r w:rsidRPr="001A316F">
        <w:rPr>
          <w:color w:val="000000"/>
          <w:szCs w:val="22"/>
        </w:rPr>
        <w:t>«[ ]</w:t>
      </w:r>
      <w:proofErr w:type="gramEnd"/>
      <w:r w:rsidRPr="001A316F">
        <w:rPr>
          <w:color w:val="000000"/>
          <w:szCs w:val="22"/>
        </w:rPr>
        <w:t>»).</w:t>
      </w:r>
    </w:p>
    <w:p w14:paraId="6E5CB606" w14:textId="77777777" w:rsidR="001B3B3F" w:rsidRDefault="001B3B3F" w:rsidP="001B3B3F">
      <w:pPr>
        <w:pStyle w:val="14"/>
        <w:ind w:firstLine="820"/>
      </w:pPr>
      <w:r>
        <w:rPr>
          <w:i/>
          <w:iCs/>
          <w:color w:val="000000"/>
          <w:lang w:eastAsia="ru-RU" w:bidi="ru-RU"/>
        </w:rPr>
        <w:t>Например:</w:t>
      </w:r>
    </w:p>
    <w:p w14:paraId="75C0032E" w14:textId="77777777" w:rsidR="001B3B3F" w:rsidRDefault="001B3B3F" w:rsidP="001B3B3F">
      <w:pPr>
        <w:pStyle w:val="14"/>
        <w:ind w:left="260" w:firstLine="560"/>
      </w:pPr>
      <w:r>
        <w:rPr>
          <w:i/>
          <w:iCs/>
          <w:color w:val="000000"/>
          <w:lang w:eastAsia="ru-RU" w:bidi="ru-RU"/>
        </w:rPr>
        <w:t xml:space="preserve">- схема </w:t>
      </w:r>
      <w:proofErr w:type="spellStart"/>
      <w:r>
        <w:rPr>
          <w:i/>
          <w:iCs/>
          <w:color w:val="000000"/>
          <w:lang w:val="en-US" w:bidi="en-US"/>
        </w:rPr>
        <w:t>thc</w:t>
      </w:r>
      <w:proofErr w:type="spellEnd"/>
      <w:r w:rsidRPr="00F21208">
        <w:rPr>
          <w:i/>
          <w:iCs/>
          <w:color w:val="000000"/>
          <w:lang w:bidi="en-US"/>
        </w:rPr>
        <w:t xml:space="preserve">02: </w:t>
      </w:r>
      <w:r>
        <w:rPr>
          <w:i/>
          <w:iCs/>
          <w:color w:val="000000"/>
          <w:lang w:eastAsia="ru-RU" w:bidi="ru-RU"/>
        </w:rPr>
        <w:t>«[</w:t>
      </w:r>
      <w:proofErr w:type="spellStart"/>
      <w:r>
        <w:rPr>
          <w:i/>
          <w:iCs/>
          <w:color w:val="000000"/>
          <w:lang w:eastAsia="ru-RU" w:bidi="ru-RU"/>
        </w:rPr>
        <w:t>велпатасвир</w:t>
      </w:r>
      <w:proofErr w:type="spellEnd"/>
      <w:r>
        <w:rPr>
          <w:i/>
          <w:iCs/>
          <w:color w:val="000000"/>
          <w:lang w:eastAsia="ru-RU" w:bidi="ru-RU"/>
        </w:rPr>
        <w:t xml:space="preserve"> + </w:t>
      </w:r>
      <w:proofErr w:type="spellStart"/>
      <w:r>
        <w:rPr>
          <w:i/>
          <w:iCs/>
          <w:color w:val="000000"/>
          <w:lang w:eastAsia="ru-RU" w:bidi="ru-RU"/>
        </w:rPr>
        <w:t>софосбувир</w:t>
      </w:r>
      <w:proofErr w:type="spellEnd"/>
      <w:r>
        <w:rPr>
          <w:i/>
          <w:iCs/>
          <w:color w:val="000000"/>
          <w:lang w:eastAsia="ru-RU" w:bidi="ru-RU"/>
        </w:rPr>
        <w:t xml:space="preserve">] + </w:t>
      </w:r>
      <w:proofErr w:type="spellStart"/>
      <w:r>
        <w:rPr>
          <w:i/>
          <w:iCs/>
          <w:color w:val="000000"/>
          <w:lang w:eastAsia="ru-RU" w:bidi="ru-RU"/>
        </w:rPr>
        <w:t>рибавирин</w:t>
      </w:r>
      <w:proofErr w:type="spellEnd"/>
      <w:r>
        <w:rPr>
          <w:i/>
          <w:iCs/>
          <w:color w:val="000000"/>
          <w:lang w:eastAsia="ru-RU" w:bidi="ru-RU"/>
        </w:rPr>
        <w:t>», где [(</w:t>
      </w:r>
      <w:proofErr w:type="spellStart"/>
      <w:r>
        <w:rPr>
          <w:i/>
          <w:iCs/>
          <w:color w:val="000000"/>
          <w:lang w:eastAsia="ru-RU" w:bidi="ru-RU"/>
        </w:rPr>
        <w:t>селпатасссир</w:t>
      </w:r>
      <w:proofErr w:type="spellEnd"/>
      <w:r>
        <w:rPr>
          <w:i/>
          <w:iCs/>
          <w:color w:val="000000"/>
          <w:lang w:eastAsia="ru-RU" w:bidi="ru-RU"/>
        </w:rPr>
        <w:t xml:space="preserve"> + </w:t>
      </w:r>
      <w:proofErr w:type="spellStart"/>
      <w:r>
        <w:rPr>
          <w:i/>
          <w:iCs/>
          <w:color w:val="000000"/>
          <w:lang w:eastAsia="ru-RU" w:bidi="ru-RU"/>
        </w:rPr>
        <w:t>софосбувир</w:t>
      </w:r>
      <w:proofErr w:type="spellEnd"/>
      <w:r>
        <w:rPr>
          <w:i/>
          <w:iCs/>
          <w:color w:val="000000"/>
          <w:lang w:eastAsia="ru-RU" w:bidi="ru-RU"/>
        </w:rPr>
        <w:t>] - фиксированные комбинированные ПППД.</w:t>
      </w:r>
    </w:p>
    <w:p w14:paraId="578E9983" w14:textId="1EF61B11" w:rsidR="001B3B3F" w:rsidRDefault="001B3B3F" w:rsidP="001B3B3F">
      <w:pPr>
        <w:pStyle w:val="14"/>
        <w:spacing w:after="160" w:line="254" w:lineRule="auto"/>
        <w:ind w:right="260" w:firstLine="567"/>
      </w:pPr>
      <w:r>
        <w:rPr>
          <w:color w:val="000000"/>
          <w:lang w:eastAsia="ru-RU" w:bidi="ru-RU"/>
        </w:rPr>
        <w:t xml:space="preserve">В </w:t>
      </w:r>
      <w:r>
        <w:rPr>
          <w:b/>
          <w:bCs/>
          <w:color w:val="000000"/>
          <w:lang w:eastAsia="ru-RU" w:bidi="ru-RU"/>
        </w:rPr>
        <w:t xml:space="preserve">третьем столбце </w:t>
      </w:r>
      <w:r>
        <w:rPr>
          <w:color w:val="000000"/>
          <w:lang w:eastAsia="ru-RU" w:bidi="ru-RU"/>
        </w:rPr>
        <w:t>приведено краткое описание схемы с целью идентификации и правильного кодирования схемы лекарственной терапии ХВГ с последующим отнесением каждого случая лечения с применением данной схемы к конкретной КСГ.</w:t>
      </w:r>
    </w:p>
    <w:p w14:paraId="14A42809" w14:textId="77777777" w:rsidR="001B3B3F" w:rsidRDefault="001B3B3F" w:rsidP="001B3B3F">
      <w:pPr>
        <w:pStyle w:val="14"/>
        <w:spacing w:after="120"/>
        <w:ind w:left="260" w:firstLine="560"/>
      </w:pPr>
      <w:r>
        <w:rPr>
          <w:color w:val="000000"/>
          <w:lang w:eastAsia="ru-RU" w:bidi="ru-RU"/>
        </w:rPr>
        <w:t>В описание всех схем включены доза и режим дозирования лекарственного препарата, в описание некоторых схем также включено указание лекарственной формы препарата.</w:t>
      </w:r>
    </w:p>
    <w:p w14:paraId="78A094E4" w14:textId="77777777" w:rsidR="001B3B3F" w:rsidRDefault="001B3B3F" w:rsidP="001B3B3F">
      <w:pPr>
        <w:pStyle w:val="14"/>
        <w:ind w:firstLine="820"/>
      </w:pPr>
      <w:r>
        <w:rPr>
          <w:i/>
          <w:iCs/>
          <w:color w:val="000000"/>
          <w:lang w:eastAsia="ru-RU" w:bidi="ru-RU"/>
        </w:rPr>
        <w:t>Например:</w:t>
      </w:r>
    </w:p>
    <w:p w14:paraId="437CF4CD" w14:textId="77777777" w:rsidR="001B3B3F" w:rsidRDefault="001B3B3F" w:rsidP="001B3B3F">
      <w:pPr>
        <w:pStyle w:val="14"/>
        <w:numPr>
          <w:ilvl w:val="0"/>
          <w:numId w:val="7"/>
        </w:numPr>
        <w:shd w:val="clear" w:color="auto" w:fill="auto"/>
        <w:tabs>
          <w:tab w:val="left" w:pos="1157"/>
        </w:tabs>
        <w:ind w:firstLine="820"/>
      </w:pPr>
      <w:r>
        <w:rPr>
          <w:i/>
          <w:iCs/>
          <w:color w:val="000000"/>
          <w:lang w:eastAsia="ru-RU" w:bidi="ru-RU"/>
        </w:rPr>
        <w:t xml:space="preserve">Схема </w:t>
      </w:r>
      <w:r>
        <w:rPr>
          <w:i/>
          <w:iCs/>
          <w:color w:val="000000"/>
          <w:lang w:val="en-US" w:bidi="en-US"/>
        </w:rPr>
        <w:t>thc03</w:t>
      </w:r>
    </w:p>
    <w:p w14:paraId="2BC82D9F" w14:textId="77777777" w:rsidR="001B3B3F" w:rsidRDefault="001B3B3F" w:rsidP="001B3B3F">
      <w:pPr>
        <w:pStyle w:val="14"/>
        <w:ind w:firstLine="820"/>
      </w:pPr>
      <w:r>
        <w:rPr>
          <w:i/>
          <w:iCs/>
          <w:color w:val="000000"/>
          <w:lang w:eastAsia="ru-RU" w:bidi="ru-RU"/>
        </w:rPr>
        <w:t>Наименование схемы: «[</w:t>
      </w:r>
      <w:proofErr w:type="spellStart"/>
      <w:r>
        <w:rPr>
          <w:i/>
          <w:iCs/>
          <w:color w:val="000000"/>
          <w:lang w:eastAsia="ru-RU" w:bidi="ru-RU"/>
        </w:rPr>
        <w:t>глекапревир</w:t>
      </w:r>
      <w:proofErr w:type="spellEnd"/>
      <w:r>
        <w:rPr>
          <w:i/>
          <w:iCs/>
          <w:color w:val="000000"/>
          <w:lang w:eastAsia="ru-RU" w:bidi="ru-RU"/>
        </w:rPr>
        <w:t xml:space="preserve"> + </w:t>
      </w:r>
      <w:proofErr w:type="spellStart"/>
      <w:r>
        <w:rPr>
          <w:i/>
          <w:iCs/>
          <w:color w:val="000000"/>
          <w:lang w:eastAsia="ru-RU" w:bidi="ru-RU"/>
        </w:rPr>
        <w:t>пибрентасвир</w:t>
      </w:r>
      <w:proofErr w:type="spellEnd"/>
      <w:r>
        <w:rPr>
          <w:i/>
          <w:iCs/>
          <w:color w:val="000000"/>
          <w:lang w:eastAsia="ru-RU" w:bidi="ru-RU"/>
        </w:rPr>
        <w:t>]».</w:t>
      </w:r>
    </w:p>
    <w:p w14:paraId="398AFBBD" w14:textId="77777777" w:rsidR="001B3B3F" w:rsidRDefault="001B3B3F" w:rsidP="001B3B3F">
      <w:pPr>
        <w:pStyle w:val="14"/>
        <w:ind w:left="260" w:firstLine="560"/>
      </w:pPr>
      <w:r>
        <w:rPr>
          <w:i/>
          <w:iCs/>
          <w:color w:val="000000"/>
          <w:lang w:eastAsia="ru-RU" w:bidi="ru-RU"/>
        </w:rPr>
        <w:t>Описание схемы: «[</w:t>
      </w:r>
      <w:proofErr w:type="spellStart"/>
      <w:r>
        <w:rPr>
          <w:i/>
          <w:iCs/>
          <w:color w:val="000000"/>
          <w:lang w:eastAsia="ru-RU" w:bidi="ru-RU"/>
        </w:rPr>
        <w:t>Глекапревир</w:t>
      </w:r>
      <w:proofErr w:type="spellEnd"/>
      <w:r>
        <w:rPr>
          <w:i/>
          <w:iCs/>
          <w:color w:val="000000"/>
          <w:lang w:eastAsia="ru-RU" w:bidi="ru-RU"/>
        </w:rPr>
        <w:t xml:space="preserve"> + </w:t>
      </w:r>
      <w:proofErr w:type="spellStart"/>
      <w:r>
        <w:rPr>
          <w:i/>
          <w:iCs/>
          <w:color w:val="000000"/>
          <w:lang w:eastAsia="ru-RU" w:bidi="ru-RU"/>
        </w:rPr>
        <w:t>пибрентасвир</w:t>
      </w:r>
      <w:proofErr w:type="spellEnd"/>
      <w:r>
        <w:rPr>
          <w:i/>
          <w:iCs/>
          <w:color w:val="000000"/>
          <w:lang w:eastAsia="ru-RU" w:bidi="ru-RU"/>
        </w:rPr>
        <w:t>] таблетки, покрытые пленочной оболочкой 300 мг + 120 мг (3 таблетки по 100 мг + 40 мг) 1 раз в сутки». В описании указаны:</w:t>
      </w:r>
    </w:p>
    <w:p w14:paraId="23E8465F" w14:textId="77777777" w:rsidR="001B3B3F" w:rsidRDefault="001B3B3F" w:rsidP="001B3B3F">
      <w:pPr>
        <w:pStyle w:val="14"/>
        <w:numPr>
          <w:ilvl w:val="0"/>
          <w:numId w:val="8"/>
        </w:numPr>
        <w:shd w:val="clear" w:color="auto" w:fill="auto"/>
        <w:tabs>
          <w:tab w:val="left" w:pos="1067"/>
        </w:tabs>
        <w:ind w:left="260" w:firstLine="560"/>
      </w:pPr>
      <w:r>
        <w:rPr>
          <w:i/>
          <w:iCs/>
          <w:color w:val="000000"/>
          <w:lang w:eastAsia="ru-RU" w:bidi="ru-RU"/>
        </w:rPr>
        <w:t>доза препаратов и режим дозирования (300 мг + 120 мг (3 таблетки по 100 мг + 40 мг) 1 раз в сутки);</w:t>
      </w:r>
    </w:p>
    <w:p w14:paraId="20E073A5" w14:textId="77777777" w:rsidR="001B3B3F" w:rsidRDefault="001B3B3F" w:rsidP="001B3B3F">
      <w:pPr>
        <w:pStyle w:val="14"/>
        <w:numPr>
          <w:ilvl w:val="0"/>
          <w:numId w:val="8"/>
        </w:numPr>
        <w:shd w:val="clear" w:color="auto" w:fill="auto"/>
        <w:tabs>
          <w:tab w:val="left" w:pos="1077"/>
        </w:tabs>
        <w:ind w:left="260" w:firstLine="560"/>
      </w:pPr>
      <w:r>
        <w:rPr>
          <w:i/>
          <w:iCs/>
          <w:color w:val="000000"/>
          <w:lang w:eastAsia="ru-RU" w:bidi="ru-RU"/>
        </w:rPr>
        <w:t>лекарственная форма препаратов (таблетки, покрытые пленочной оболочкой).</w:t>
      </w:r>
    </w:p>
    <w:p w14:paraId="5DC13F35" w14:textId="77777777" w:rsidR="001B3B3F" w:rsidRDefault="001B3B3F" w:rsidP="001B3B3F">
      <w:pPr>
        <w:pStyle w:val="14"/>
        <w:numPr>
          <w:ilvl w:val="0"/>
          <w:numId w:val="7"/>
        </w:numPr>
        <w:shd w:val="clear" w:color="auto" w:fill="auto"/>
        <w:tabs>
          <w:tab w:val="left" w:pos="1171"/>
        </w:tabs>
        <w:ind w:firstLine="820"/>
      </w:pPr>
      <w:r>
        <w:rPr>
          <w:i/>
          <w:iCs/>
          <w:color w:val="000000"/>
          <w:lang w:eastAsia="ru-RU" w:bidi="ru-RU"/>
        </w:rPr>
        <w:t xml:space="preserve">Схема </w:t>
      </w:r>
      <w:r>
        <w:rPr>
          <w:i/>
          <w:iCs/>
          <w:color w:val="000000"/>
          <w:lang w:val="en-US" w:bidi="en-US"/>
        </w:rPr>
        <w:t>thbd1</w:t>
      </w:r>
    </w:p>
    <w:p w14:paraId="59A2ABEB" w14:textId="77777777" w:rsidR="001B3B3F" w:rsidRDefault="001B3B3F" w:rsidP="001B3B3F">
      <w:pPr>
        <w:pStyle w:val="14"/>
        <w:ind w:firstLine="820"/>
      </w:pPr>
      <w:r>
        <w:rPr>
          <w:i/>
          <w:iCs/>
          <w:color w:val="000000"/>
          <w:lang w:eastAsia="ru-RU" w:bidi="ru-RU"/>
        </w:rPr>
        <w:t>Наименование схемы: «</w:t>
      </w:r>
      <w:proofErr w:type="spellStart"/>
      <w:r>
        <w:rPr>
          <w:i/>
          <w:iCs/>
          <w:color w:val="000000"/>
          <w:lang w:eastAsia="ru-RU" w:bidi="ru-RU"/>
        </w:rPr>
        <w:t>булевиртид</w:t>
      </w:r>
      <w:proofErr w:type="spellEnd"/>
      <w:r>
        <w:rPr>
          <w:i/>
          <w:iCs/>
          <w:color w:val="000000"/>
          <w:lang w:eastAsia="ru-RU" w:bidi="ru-RU"/>
        </w:rPr>
        <w:t>».</w:t>
      </w:r>
    </w:p>
    <w:p w14:paraId="50AA4424" w14:textId="77777777" w:rsidR="001B3B3F" w:rsidRDefault="001B3B3F" w:rsidP="001B3B3F">
      <w:pPr>
        <w:pStyle w:val="14"/>
        <w:ind w:left="260" w:firstLine="560"/>
      </w:pPr>
      <w:r>
        <w:rPr>
          <w:i/>
          <w:iCs/>
          <w:color w:val="000000"/>
          <w:lang w:eastAsia="ru-RU" w:bidi="ru-RU"/>
        </w:rPr>
        <w:t>Описание схемы: «</w:t>
      </w:r>
      <w:proofErr w:type="spellStart"/>
      <w:r>
        <w:rPr>
          <w:i/>
          <w:iCs/>
          <w:color w:val="000000"/>
          <w:lang w:eastAsia="ru-RU" w:bidi="ru-RU"/>
        </w:rPr>
        <w:t>Булевиртид</w:t>
      </w:r>
      <w:proofErr w:type="spellEnd"/>
      <w:r>
        <w:rPr>
          <w:i/>
          <w:iCs/>
          <w:color w:val="000000"/>
          <w:lang w:eastAsia="ru-RU" w:bidi="ru-RU"/>
        </w:rPr>
        <w:t xml:space="preserve"> </w:t>
      </w:r>
      <w:proofErr w:type="spellStart"/>
      <w:r>
        <w:rPr>
          <w:i/>
          <w:iCs/>
          <w:color w:val="000000"/>
          <w:lang w:eastAsia="ru-RU" w:bidi="ru-RU"/>
        </w:rPr>
        <w:t>лиофилизат</w:t>
      </w:r>
      <w:proofErr w:type="spellEnd"/>
      <w:r>
        <w:rPr>
          <w:i/>
          <w:iCs/>
          <w:color w:val="000000"/>
          <w:lang w:eastAsia="ru-RU" w:bidi="ru-RU"/>
        </w:rPr>
        <w:t xml:space="preserve"> для приготовления раствора для подкожного введения 2 мг 1 раз в сутки». В описании указаны: лекарственная форма препарата (</w:t>
      </w:r>
      <w:proofErr w:type="spellStart"/>
      <w:r>
        <w:rPr>
          <w:i/>
          <w:iCs/>
          <w:color w:val="000000"/>
          <w:lang w:eastAsia="ru-RU" w:bidi="ru-RU"/>
        </w:rPr>
        <w:t>лиофилизат</w:t>
      </w:r>
      <w:proofErr w:type="spellEnd"/>
      <w:r>
        <w:rPr>
          <w:i/>
          <w:iCs/>
          <w:color w:val="000000"/>
          <w:lang w:eastAsia="ru-RU" w:bidi="ru-RU"/>
        </w:rPr>
        <w:t>), доза препарата (2 мг), путь введения (подкожно) и режим дозирования (1 раз в сутки);</w:t>
      </w:r>
    </w:p>
    <w:p w14:paraId="2F04F6E4" w14:textId="77777777" w:rsidR="001B3B3F" w:rsidRDefault="001B3B3F" w:rsidP="001B3B3F">
      <w:pPr>
        <w:pStyle w:val="14"/>
        <w:ind w:left="260" w:firstLine="560"/>
      </w:pPr>
      <w:r>
        <w:rPr>
          <w:color w:val="000000"/>
          <w:lang w:eastAsia="ru-RU" w:bidi="ru-RU"/>
        </w:rPr>
        <w:t>Описание схем в справочнике не может служить заменой сведениям, изложенным в клинических рекомендациях,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14:paraId="6C804C30" w14:textId="77777777" w:rsidR="001B3B3F" w:rsidRDefault="001B3B3F" w:rsidP="001B3B3F">
      <w:pPr>
        <w:pStyle w:val="14"/>
        <w:ind w:left="260" w:firstLine="560"/>
      </w:pPr>
      <w:r>
        <w:rPr>
          <w:color w:val="000000"/>
          <w:lang w:eastAsia="ru-RU" w:bidi="ru-RU"/>
        </w:rPr>
        <w:t xml:space="preserve">В </w:t>
      </w:r>
      <w:r>
        <w:rPr>
          <w:b/>
          <w:bCs/>
          <w:color w:val="000000"/>
          <w:lang w:eastAsia="ru-RU" w:bidi="ru-RU"/>
        </w:rPr>
        <w:t xml:space="preserve">четвертом столбце </w:t>
      </w:r>
      <w:r>
        <w:rPr>
          <w:color w:val="000000"/>
          <w:lang w:eastAsia="ru-RU" w:bidi="ru-RU"/>
        </w:rPr>
        <w:t>приводится количество дней введения лекарственных препаратов, включенных в тариф, то есть в один законченный случай лечения.</w:t>
      </w:r>
    </w:p>
    <w:p w14:paraId="10F7B298" w14:textId="77777777" w:rsidR="001B3B3F" w:rsidRDefault="001B3B3F" w:rsidP="001B3B3F">
      <w:pPr>
        <w:pStyle w:val="14"/>
        <w:ind w:left="260" w:firstLine="560"/>
      </w:pPr>
      <w:r>
        <w:rPr>
          <w:color w:val="000000"/>
          <w:lang w:eastAsia="ru-RU" w:bidi="ru-RU"/>
        </w:rPr>
        <w:t>Для всех схем лекарственной терапии при ХВГ, включенных в настоящие Рекомендации, установлено количество дней введения в тарифе (данные схемы подлежат оплате в рамках специально выделенных КСГ только в условиях дневного стационара).</w:t>
      </w:r>
    </w:p>
    <w:p w14:paraId="098B2D17" w14:textId="77777777" w:rsidR="001B3B3F" w:rsidRDefault="001B3B3F" w:rsidP="001B3B3F">
      <w:pPr>
        <w:pStyle w:val="14"/>
        <w:spacing w:after="320"/>
        <w:ind w:left="260" w:firstLine="560"/>
      </w:pPr>
      <w:r>
        <w:rPr>
          <w:color w:val="000000"/>
          <w:lang w:eastAsia="ru-RU" w:bidi="ru-RU"/>
        </w:rPr>
        <w:t xml:space="preserve">В </w:t>
      </w:r>
      <w:r>
        <w:rPr>
          <w:b/>
          <w:bCs/>
          <w:color w:val="000000"/>
          <w:lang w:eastAsia="ru-RU" w:bidi="ru-RU"/>
        </w:rPr>
        <w:t xml:space="preserve">пятом столбце </w:t>
      </w:r>
      <w:r>
        <w:rPr>
          <w:color w:val="000000"/>
          <w:lang w:eastAsia="ru-RU" w:bidi="ru-RU"/>
        </w:rPr>
        <w:t>указан номер КСГ, к которому относится случай с применением каждой схемы.</w:t>
      </w:r>
    </w:p>
    <w:p w14:paraId="3B4D83DA" w14:textId="77777777" w:rsidR="001B3B3F" w:rsidRDefault="001B3B3F" w:rsidP="001B3B3F">
      <w:pPr>
        <w:pStyle w:val="42"/>
        <w:keepNext/>
        <w:keepLines/>
        <w:numPr>
          <w:ilvl w:val="0"/>
          <w:numId w:val="7"/>
        </w:numPr>
        <w:shd w:val="clear" w:color="auto" w:fill="auto"/>
        <w:tabs>
          <w:tab w:val="left" w:pos="1176"/>
        </w:tabs>
        <w:spacing w:before="0" w:after="320" w:line="240" w:lineRule="auto"/>
        <w:ind w:firstLine="820"/>
      </w:pPr>
      <w:bookmarkStart w:id="2" w:name="bookmark136"/>
      <w:r>
        <w:rPr>
          <w:color w:val="000000"/>
          <w:lang w:eastAsia="ru-RU" w:bidi="ru-RU"/>
        </w:rPr>
        <w:lastRenderedPageBreak/>
        <w:t>6. Справочник МНН лекарственных препаратов</w:t>
      </w:r>
      <w:bookmarkEnd w:id="2"/>
    </w:p>
    <w:p w14:paraId="27C81A63" w14:textId="77777777" w:rsidR="001B3B3F" w:rsidRDefault="001B3B3F" w:rsidP="001B3B3F">
      <w:pPr>
        <w:pStyle w:val="14"/>
        <w:spacing w:after="220"/>
        <w:ind w:left="260" w:firstLine="720"/>
      </w:pPr>
      <w:r>
        <w:rPr>
          <w:color w:val="000000"/>
          <w:lang w:eastAsia="ru-RU" w:bidi="ru-RU"/>
        </w:rPr>
        <w:t xml:space="preserve">В файле </w:t>
      </w:r>
      <w:r>
        <w:rPr>
          <w:color w:val="000000"/>
          <w:lang w:val="en-US" w:bidi="en-US"/>
        </w:rPr>
        <w:t>MS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Excel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«Расшифровка групп» на листе «МНН ЛП» содержится справочник МНН лекарственных препаратов (сочетаний МНН лекарственных препаратов), влияющих на отнесение к ряду КСГ:</w:t>
      </w:r>
    </w:p>
    <w:p w14:paraId="42A919C9" w14:textId="77777777" w:rsidR="001B3B3F" w:rsidRDefault="001B3B3F" w:rsidP="001B3B3F">
      <w:pPr>
        <w:pStyle w:val="14"/>
        <w:ind w:left="260" w:firstLine="720"/>
      </w:pPr>
      <w:r>
        <w:rPr>
          <w:color w:val="000000"/>
          <w:lang w:eastAsia="ru-RU" w:bidi="ru-RU"/>
        </w:rPr>
        <w:t xml:space="preserve">проведение </w:t>
      </w:r>
      <w:proofErr w:type="spellStart"/>
      <w:r>
        <w:rPr>
          <w:color w:val="000000"/>
          <w:lang w:eastAsia="ru-RU" w:bidi="ru-RU"/>
        </w:rPr>
        <w:t>тромболитической</w:t>
      </w:r>
      <w:proofErr w:type="spellEnd"/>
      <w:r>
        <w:rPr>
          <w:color w:val="000000"/>
          <w:lang w:eastAsia="ru-RU" w:bidi="ru-RU"/>
        </w:rPr>
        <w:t xml:space="preserve"> терапии при инфаркте миокарда и легочной эмболии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13.008-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13.010);</w:t>
      </w:r>
    </w:p>
    <w:p w14:paraId="6C4F1B58" w14:textId="77777777" w:rsidR="001B3B3F" w:rsidRDefault="001B3B3F" w:rsidP="001B3B3F">
      <w:pPr>
        <w:pStyle w:val="14"/>
        <w:ind w:left="260" w:firstLine="720"/>
      </w:pPr>
      <w:r>
        <w:rPr>
          <w:color w:val="000000"/>
          <w:lang w:eastAsia="ru-RU" w:bidi="ru-RU"/>
        </w:rPr>
        <w:t xml:space="preserve">лекарственная терапия с применением отдельных препаратов при ЗНО лимфоидной и кроветворной тканей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19.097-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19.102,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19.071-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19.078);</w:t>
      </w:r>
    </w:p>
    <w:p w14:paraId="31D8EB51" w14:textId="77777777" w:rsidR="001B3B3F" w:rsidRDefault="001B3B3F" w:rsidP="001B3B3F">
      <w:pPr>
        <w:pStyle w:val="14"/>
        <w:ind w:left="260" w:firstLine="720"/>
      </w:pPr>
      <w:r>
        <w:rPr>
          <w:color w:val="000000"/>
          <w:lang w:eastAsia="ru-RU" w:bidi="ru-RU"/>
        </w:rPr>
        <w:t xml:space="preserve">лучевая терапия в сочетании с лекарственной терапией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19.084-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19.089,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19.058-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19.062);</w:t>
      </w:r>
    </w:p>
    <w:p w14:paraId="69C84F13" w14:textId="77777777" w:rsidR="001B3B3F" w:rsidRDefault="001B3B3F" w:rsidP="001B3B3F">
      <w:pPr>
        <w:pStyle w:val="14"/>
        <w:spacing w:after="320"/>
        <w:ind w:left="260" w:firstLine="580"/>
      </w:pPr>
      <w:r>
        <w:rPr>
          <w:color w:val="000000"/>
          <w:lang w:eastAsia="ru-RU" w:bidi="ru-RU"/>
        </w:rPr>
        <w:t>В таблице приведен перечень элементов и описание состава справочника «МНН ЛП»:</w:t>
      </w:r>
    </w:p>
    <w:p w14:paraId="2EFA4ECA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53AD6A95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bookmarkStart w:id="3" w:name="_Hlk57042413"/>
      <w:r w:rsidRPr="00DC2A50">
        <w:rPr>
          <w:b/>
          <w:color w:val="000000"/>
          <w:szCs w:val="22"/>
        </w:rPr>
        <w:t>Таблица – Структура справочника «МНН ЛП»</w:t>
      </w:r>
    </w:p>
    <w:p w14:paraId="3EDEAFBE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(лист «МНН ЛП» файла «Расшифровка групп»)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4978"/>
        <w:gridCol w:w="2794"/>
      </w:tblGrid>
      <w:tr w:rsidR="001B3B3F" w:rsidRPr="001B3B3F" w14:paraId="440E00C8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BCC5F1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Наименование столбца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026EC3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Описание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223B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</w:tr>
      <w:tr w:rsidR="001B3B3F" w:rsidRPr="001B3B3F" w14:paraId="521EE530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40E034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МНН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E62C25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МНН лекарственных препаратов (сочетания МНН лекарственных препаратов)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384794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Значения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mt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001-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mt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024,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flt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flt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gemopl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gemop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26,</w:t>
            </w:r>
          </w:p>
        </w:tc>
      </w:tr>
      <w:tr w:rsidR="001B3B3F" w:rsidRPr="001B3B3F" w14:paraId="26EB3FC1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4B35E9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МНН лекарственных препаратов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5FEC76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Международное непатентованное наименование лекарственных препаратов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FF22EB" w14:textId="77777777" w:rsidR="001B3B3F" w:rsidRPr="001B3B3F" w:rsidRDefault="001B3B3F" w:rsidP="001B3B3F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3B3F" w:rsidRPr="001B3B3F" w14:paraId="2C019DC5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F9934D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КСГ1...П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94AFB0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Номера КСГ, к которым может быть отнесена схема лекарственной терапии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4CE0C" w14:textId="77777777" w:rsidR="001B3B3F" w:rsidRPr="001B3B3F" w:rsidRDefault="001B3B3F" w:rsidP="001B3B3F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3B3F" w:rsidRPr="001B3B3F" w14:paraId="2B286ED9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E4856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Использовано в КСГ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F9E6CF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4553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«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True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/ИСТИНА»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 используется в группировке КСГ</w:t>
            </w:r>
          </w:p>
        </w:tc>
      </w:tr>
      <w:bookmarkEnd w:id="3"/>
    </w:tbl>
    <w:p w14:paraId="63100C8E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79BE8D3B" w14:textId="04172155" w:rsidR="00DC2A50" w:rsidRPr="00DC2A50" w:rsidRDefault="001B3B3F" w:rsidP="00DC2A50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>
        <w:rPr>
          <w:b/>
          <w:color w:val="000000"/>
          <w:szCs w:val="22"/>
        </w:rPr>
        <w:t>4</w:t>
      </w:r>
      <w:r w:rsidR="00DC2A50" w:rsidRPr="00DC2A50">
        <w:rPr>
          <w:b/>
          <w:color w:val="000000"/>
          <w:szCs w:val="22"/>
        </w:rPr>
        <w:t>.8. Справочник иных классификационных критериев</w:t>
      </w:r>
    </w:p>
    <w:p w14:paraId="1E3D14FC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388E06DD" w14:textId="77777777" w:rsidR="001B3B3F" w:rsidRPr="001B3B3F" w:rsidRDefault="001B3B3F" w:rsidP="001B3B3F">
      <w:pPr>
        <w:widowControl w:val="0"/>
        <w:spacing w:after="0"/>
        <w:ind w:left="260" w:firstLine="580"/>
        <w:jc w:val="both"/>
        <w:rPr>
          <w:rFonts w:eastAsia="Times New Roman"/>
          <w:color w:val="000000"/>
          <w:lang w:eastAsia="ru-RU" w:bidi="ru-RU"/>
        </w:rPr>
      </w:pPr>
      <w:r w:rsidRPr="001B3B3F">
        <w:rPr>
          <w:rFonts w:eastAsia="Times New Roman"/>
          <w:color w:val="000000"/>
          <w:lang w:eastAsia="ru-RU" w:bidi="ru-RU"/>
        </w:rPr>
        <w:t xml:space="preserve">В файле </w:t>
      </w:r>
      <w:r w:rsidRPr="001B3B3F">
        <w:rPr>
          <w:rFonts w:eastAsia="Times New Roman"/>
          <w:color w:val="000000"/>
          <w:lang w:val="en-US" w:bidi="en-US"/>
        </w:rPr>
        <w:t>MS</w:t>
      </w:r>
      <w:r w:rsidRPr="001B3B3F">
        <w:rPr>
          <w:rFonts w:eastAsia="Times New Roman"/>
          <w:color w:val="000000"/>
          <w:lang w:bidi="en-US"/>
        </w:rPr>
        <w:t xml:space="preserve"> </w:t>
      </w:r>
      <w:r w:rsidRPr="001B3B3F">
        <w:rPr>
          <w:rFonts w:eastAsia="Times New Roman"/>
          <w:color w:val="000000"/>
          <w:lang w:val="en-US" w:bidi="en-US"/>
        </w:rPr>
        <w:t>Excel</w:t>
      </w:r>
      <w:r w:rsidRPr="001B3B3F">
        <w:rPr>
          <w:rFonts w:eastAsia="Times New Roman"/>
          <w:color w:val="000000"/>
          <w:lang w:bidi="en-US"/>
        </w:rPr>
        <w:t xml:space="preserve"> </w:t>
      </w:r>
      <w:r w:rsidRPr="001B3B3F">
        <w:rPr>
          <w:rFonts w:eastAsia="Times New Roman"/>
          <w:color w:val="000000"/>
          <w:lang w:eastAsia="ru-RU" w:bidi="ru-RU"/>
        </w:rPr>
        <w:t>«Расшифровка групп» на листе «ДКК» содержится справочник иных классификационных критериев (в дополнение к справочникам «Онкология, схемы ЛТ» «ХГС, схемы ЛТ», «ГИБП, схемы ЛТ» и «МНН ЛП»), используемых для формирования отдельных КСГ, с указанием соответствующих КСГ для каждого классификационного критерия.</w:t>
      </w:r>
    </w:p>
    <w:p w14:paraId="3BAA2E97" w14:textId="77777777" w:rsidR="001B3B3F" w:rsidRPr="001B3B3F" w:rsidRDefault="001B3B3F" w:rsidP="001B3B3F">
      <w:pPr>
        <w:widowControl w:val="0"/>
        <w:spacing w:after="320"/>
        <w:ind w:left="260" w:firstLine="580"/>
        <w:jc w:val="both"/>
        <w:rPr>
          <w:rFonts w:eastAsia="Times New Roman"/>
          <w:color w:val="000000"/>
          <w:lang w:eastAsia="ru-RU" w:bidi="ru-RU"/>
        </w:rPr>
      </w:pPr>
      <w:r w:rsidRPr="001B3B3F">
        <w:rPr>
          <w:rFonts w:eastAsia="Times New Roman"/>
          <w:color w:val="000000"/>
          <w:lang w:eastAsia="ru-RU" w:bidi="ru-RU"/>
        </w:rPr>
        <w:t>В таблице приведен перечень элементов и описание состава справочника «ДКК»:</w:t>
      </w:r>
    </w:p>
    <w:p w14:paraId="137D9461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Структура справочника «ДКК»</w:t>
      </w:r>
    </w:p>
    <w:p w14:paraId="53B20FD9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(лист «ДКК» файла «Расшифровка групп»)</w:t>
      </w:r>
    </w:p>
    <w:p w14:paraId="7116E407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left"/>
        <w:rPr>
          <w:color w:val="000000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4531"/>
        <w:gridCol w:w="3240"/>
      </w:tblGrid>
      <w:tr w:rsidR="001B3B3F" w:rsidRPr="001B3B3F" w14:paraId="7CCB5482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6D8669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Наименование столбца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CA3F57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Описание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B43C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</w:tr>
      <w:tr w:rsidR="001B3B3F" w:rsidRPr="001B3B3F" w14:paraId="5F489C5F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4147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60307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ДКК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5EEA81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иного классификационного критерия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70ADE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Значения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amt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01-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amt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15,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btl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bt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derm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derm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9,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ep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ep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3,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gem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irs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irs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2,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it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it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ivfl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ivf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7,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mgi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ftg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Ighl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lgh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olt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plt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2-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6,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2-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rbpt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cov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cov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rbbp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4-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rbbp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rbbprob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rbbprob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4-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rbps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ykurl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4,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3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rbs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stt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stt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in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inc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kudi</w:t>
            </w:r>
            <w:proofErr w:type="spellEnd"/>
          </w:p>
        </w:tc>
      </w:tr>
      <w:tr w:rsidR="001B3B3F" w:rsidRPr="001B3B3F" w14:paraId="3B791FC4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A3CB6A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Наименование ДКК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BF98B8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Наименование иного классификационного критерия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2A462" w14:textId="77777777" w:rsidR="001B3B3F" w:rsidRPr="001B3B3F" w:rsidRDefault="001B3B3F" w:rsidP="001B3B3F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3B3F" w:rsidRPr="001B3B3F" w14:paraId="3527E377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C465B7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КСГ1...П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7EEA34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Номера КСГ, к которым может быть отнесен случай с применением иного классификационного критерия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BCD19" w14:textId="77777777" w:rsidR="001B3B3F" w:rsidRPr="001B3B3F" w:rsidRDefault="001B3B3F" w:rsidP="001B3B3F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3B3F" w:rsidRPr="001B3B3F" w14:paraId="6B374B97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4E2C96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Использовано в КСГ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166F6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B780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>«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True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/ИСТИНА»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 используется в группировке КСГ</w:t>
            </w:r>
          </w:p>
        </w:tc>
      </w:tr>
    </w:tbl>
    <w:p w14:paraId="613858BA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49B0C4F7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2. </w:t>
      </w:r>
      <w:r w:rsidRPr="00DC2A50">
        <w:rPr>
          <w:caps/>
          <w:color w:val="000000"/>
          <w:szCs w:val="22"/>
        </w:rPr>
        <w:t>Описание логической схемы группировщика КСГ</w:t>
      </w:r>
    </w:p>
    <w:p w14:paraId="1D811911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7CAB52C6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2.1. Таблицы «</w:t>
      </w:r>
      <w:proofErr w:type="spellStart"/>
      <w:r w:rsidRPr="00DC2A50">
        <w:rPr>
          <w:b/>
          <w:color w:val="000000"/>
          <w:szCs w:val="22"/>
        </w:rPr>
        <w:t>Группировщик</w:t>
      </w:r>
      <w:proofErr w:type="spellEnd"/>
      <w:r w:rsidRPr="00DC2A50">
        <w:rPr>
          <w:b/>
          <w:color w:val="000000"/>
          <w:szCs w:val="22"/>
        </w:rPr>
        <w:t>» и «</w:t>
      </w:r>
      <w:proofErr w:type="spellStart"/>
      <w:r w:rsidRPr="00DC2A50">
        <w:rPr>
          <w:b/>
          <w:color w:val="000000"/>
          <w:szCs w:val="22"/>
        </w:rPr>
        <w:t>Группировщик</w:t>
      </w:r>
      <w:proofErr w:type="spellEnd"/>
      <w:r w:rsidRPr="00DC2A50">
        <w:rPr>
          <w:b/>
          <w:color w:val="000000"/>
          <w:szCs w:val="22"/>
        </w:rPr>
        <w:t xml:space="preserve"> детальный»</w:t>
      </w:r>
    </w:p>
    <w:p w14:paraId="53937F92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5C91F7CD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>Процесс отнесения случая к КСГ регламентируется таблицами «</w:t>
      </w:r>
      <w:proofErr w:type="spellStart"/>
      <w:r w:rsidRPr="00DC2A50">
        <w:rPr>
          <w:b/>
          <w:i/>
          <w:color w:val="000000"/>
          <w:szCs w:val="22"/>
        </w:rPr>
        <w:t>Группировщик</w:t>
      </w:r>
      <w:proofErr w:type="spellEnd"/>
      <w:r w:rsidRPr="00DC2A50">
        <w:rPr>
          <w:color w:val="000000"/>
          <w:szCs w:val="22"/>
        </w:rPr>
        <w:t>» и «</w:t>
      </w:r>
      <w:proofErr w:type="spellStart"/>
      <w:r w:rsidRPr="00DC2A50">
        <w:rPr>
          <w:b/>
          <w:i/>
          <w:color w:val="000000"/>
          <w:szCs w:val="22"/>
        </w:rPr>
        <w:t>Группировщик</w:t>
      </w:r>
      <w:proofErr w:type="spellEnd"/>
      <w:r w:rsidRPr="00DC2A50">
        <w:rPr>
          <w:b/>
          <w:i/>
          <w:color w:val="000000"/>
          <w:szCs w:val="22"/>
        </w:rPr>
        <w:t xml:space="preserve"> детальный</w:t>
      </w:r>
      <w:r w:rsidRPr="00DC2A50">
        <w:rPr>
          <w:color w:val="000000"/>
          <w:szCs w:val="22"/>
        </w:rPr>
        <w:t>» (таблицы идентичны, за исключением того, что «</w:t>
      </w:r>
      <w:proofErr w:type="spellStart"/>
      <w:r w:rsidRPr="00DC2A50">
        <w:rPr>
          <w:color w:val="000000"/>
          <w:szCs w:val="22"/>
        </w:rPr>
        <w:t>Группировщик</w:t>
      </w:r>
      <w:proofErr w:type="spellEnd"/>
      <w:r w:rsidRPr="00DC2A50">
        <w:rPr>
          <w:color w:val="000000"/>
          <w:szCs w:val="22"/>
        </w:rPr>
        <w:t xml:space="preserve"> детальный» содержит расшифровки кодов МКБ 10, Номенклатуры и КСГ).</w:t>
      </w:r>
    </w:p>
    <w:p w14:paraId="66DC65A9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>«</w:t>
      </w:r>
      <w:proofErr w:type="spellStart"/>
      <w:r w:rsidRPr="00DC2A50">
        <w:rPr>
          <w:color w:val="000000"/>
          <w:szCs w:val="22"/>
        </w:rPr>
        <w:t>Группировщик</w:t>
      </w:r>
      <w:proofErr w:type="spellEnd"/>
      <w:r w:rsidRPr="00DC2A50">
        <w:rPr>
          <w:color w:val="000000"/>
          <w:szCs w:val="22"/>
        </w:rPr>
        <w:t>» позволяет каждый случай в реестре пролеченных больных, оплата которого производится в рамках системы КСГ, отнести к определенной группе на основании классификационных критериев, которые соответствуют этому случаю. С помощью данной таблицы осуществляется отнесение случаев ко всем КСГ, кроме КСГ st29.007 «Тяжелая множественная и сочетанная травма (</w:t>
      </w:r>
      <w:proofErr w:type="spellStart"/>
      <w:r w:rsidRPr="00DC2A50">
        <w:rPr>
          <w:color w:val="000000"/>
          <w:szCs w:val="22"/>
        </w:rPr>
        <w:t>политравма</w:t>
      </w:r>
      <w:proofErr w:type="spellEnd"/>
      <w:r w:rsidRPr="00DC2A50">
        <w:rPr>
          <w:color w:val="000000"/>
          <w:szCs w:val="22"/>
        </w:rPr>
        <w:t>)», алгоритм формирования которой описан в разделе «Особенности формирования отдельных КСГ».</w:t>
      </w:r>
    </w:p>
    <w:p w14:paraId="3034FDB4" w14:textId="6FD2E828" w:rsid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>Таблица «</w:t>
      </w:r>
      <w:proofErr w:type="spellStart"/>
      <w:r w:rsidRPr="00DC2A50">
        <w:rPr>
          <w:color w:val="000000"/>
          <w:szCs w:val="22"/>
        </w:rPr>
        <w:t>Группировщик</w:t>
      </w:r>
      <w:proofErr w:type="spellEnd"/>
      <w:r w:rsidRPr="00DC2A50">
        <w:rPr>
          <w:color w:val="000000"/>
          <w:szCs w:val="22"/>
        </w:rPr>
        <w:t>» состоит из столбцов, каждый из которых содержит значение, соответствующее одному классификационному критерию.</w:t>
      </w:r>
    </w:p>
    <w:p w14:paraId="09212864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</w:p>
    <w:p w14:paraId="7BF5BF26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Структура таблицы «</w:t>
      </w:r>
      <w:proofErr w:type="spellStart"/>
      <w:r w:rsidRPr="00DC2A50">
        <w:rPr>
          <w:b/>
          <w:color w:val="000000"/>
          <w:szCs w:val="22"/>
        </w:rPr>
        <w:t>Группировщик</w:t>
      </w:r>
      <w:proofErr w:type="spellEnd"/>
      <w:r w:rsidRPr="00DC2A50">
        <w:rPr>
          <w:b/>
          <w:color w:val="000000"/>
          <w:szCs w:val="22"/>
        </w:rPr>
        <w:t>»</w:t>
      </w:r>
    </w:p>
    <w:p w14:paraId="1DB31010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(лист «</w:t>
      </w:r>
      <w:proofErr w:type="spellStart"/>
      <w:r w:rsidRPr="00DC2A50">
        <w:rPr>
          <w:b/>
          <w:color w:val="000000"/>
          <w:szCs w:val="22"/>
        </w:rPr>
        <w:t>Группировщик</w:t>
      </w:r>
      <w:proofErr w:type="spellEnd"/>
      <w:r w:rsidRPr="00DC2A50">
        <w:rPr>
          <w:b/>
          <w:color w:val="000000"/>
          <w:szCs w:val="22"/>
        </w:rPr>
        <w:t>» файла «Расшифровка групп»):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3"/>
        <w:gridCol w:w="3926"/>
        <w:gridCol w:w="3677"/>
      </w:tblGrid>
      <w:tr w:rsidR="001B3B3F" w:rsidRPr="001B3B3F" w14:paraId="1F862ACB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1A32EA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Наименование столбца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20014B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Описание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5C42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Источник данных и связь с другими справочниками</w:t>
            </w:r>
          </w:p>
        </w:tc>
      </w:tr>
      <w:tr w:rsidR="001B3B3F" w:rsidRPr="001B3B3F" w14:paraId="688038DD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2466EA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8D0F8E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основного диагноза по МКБ-10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6778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Столбец «Код по МКБ-10» справочника «МКБ-10»</w:t>
            </w:r>
          </w:p>
        </w:tc>
      </w:tr>
      <w:tr w:rsidR="001B3B3F" w:rsidRPr="001B3B3F" w14:paraId="1AE09A0E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126110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 (2)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225012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дополнительного диагноза по МКБ-10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6914B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Столбец «Код по МКБ-10» справочника «МКБ-10»</w:t>
            </w:r>
          </w:p>
        </w:tc>
      </w:tr>
      <w:tr w:rsidR="001B3B3F" w:rsidRPr="001B3B3F" w14:paraId="180148BB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82BA38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 (3)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2EB37C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диагноза осложнения по МКБ-10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87E47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Столбец «Код по МКБ-10» справочника «МКБ-10»</w:t>
            </w:r>
          </w:p>
        </w:tc>
      </w:tr>
      <w:tr w:rsidR="001B3B3F" w:rsidRPr="001B3B3F" w14:paraId="738BE90B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4FE6BC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5361A3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хирургической операции и/или другой применяемой медицинской технологии в соответствии с Номенклатурой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6B8E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Столбец «Код услуги» справочника «Номенклатура»</w:t>
            </w:r>
          </w:p>
        </w:tc>
      </w:tr>
      <w:tr w:rsidR="001B3B3F" w:rsidRPr="001B3B3F" w14:paraId="5E9D6DE2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84F9F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Возраст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9364A5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Возрастная категория пациента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8FEA2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Справочник возрастных категорий (приведен далее)</w:t>
            </w:r>
          </w:p>
        </w:tc>
      </w:tr>
      <w:tr w:rsidR="001B3B3F" w:rsidRPr="001B3B3F" w14:paraId="79636FD3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8D59A2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47039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Пол пациента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026A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1 - мужской, 2 - женский</w:t>
            </w:r>
          </w:p>
        </w:tc>
      </w:tr>
      <w:tr w:rsidR="001B3B3F" w:rsidRPr="001B3B3F" w14:paraId="3C65D504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C5F141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Длительность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C53158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Длительность пребывания, дней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2B1A6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1 - пребывание до 3 дней включительно, 2 - от 4 до 10 дней включительно, 3 - от 11 до 20 дней включительно, 4 - от 21 до 30 дней включительно, 5 - 30 дней</w:t>
            </w:r>
          </w:p>
        </w:tc>
      </w:tr>
      <w:tr w:rsidR="001B3B3F" w:rsidRPr="001B3B3F" w14:paraId="34F9FB8D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3874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A9DEA3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Диапазон фракций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CED812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Диапазон количества дней проведения лучевой терапии (количества фракций)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27F8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01-05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1 до 5 включительно;</w:t>
            </w:r>
          </w:p>
          <w:p w14:paraId="57BE31A1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06-07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6 до 7 включительно;</w:t>
            </w:r>
          </w:p>
          <w:p w14:paraId="3682D3D7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08-10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8 до 10 включительно;</w:t>
            </w:r>
          </w:p>
          <w:p w14:paraId="5405BD97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11-20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</w:t>
            </w:r>
          </w:p>
          <w:p w14:paraId="7B472590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11 до 20 включительно;</w:t>
            </w:r>
          </w:p>
          <w:p w14:paraId="7379121A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21-29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</w:t>
            </w:r>
          </w:p>
          <w:p w14:paraId="06B854FA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21 до 29 включительно;</w:t>
            </w:r>
          </w:p>
          <w:p w14:paraId="68A0B317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30-32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30 до 32 включительно;</w:t>
            </w:r>
          </w:p>
          <w:p w14:paraId="78036300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1B3B3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1B3B3F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33-99 </w:t>
            </w: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33 включительно и более</w:t>
            </w:r>
          </w:p>
        </w:tc>
      </w:tr>
      <w:tr w:rsidR="001B3B3F" w:rsidRPr="001B3B3F" w14:paraId="571A27C1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2227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41022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Иной классификационный критерий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5BE63B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Иные классификационные критерии, представленные в справочниках "Онкология, схемы ЛТ", "ХГС, схемы ЛТ", "ГИБП, схемы ЛТ", "МНН ЛП" и "ДКК"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4545" w14:textId="77777777" w:rsidR="001B3B3F" w:rsidRPr="001B3B3F" w:rsidRDefault="001B3B3F" w:rsidP="001B3B3F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1B3B3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Значения в соответствии со справочниками схем лекарственной терапии (лист «Онкология, схемы ЛТ», «ХГС, схемы ЛТ», «ГИБП, схемы ЛТ»), МНН лекарственных препаратов (лист «МНН ЛП») и дополнительных</w:t>
            </w:r>
          </w:p>
        </w:tc>
      </w:tr>
    </w:tbl>
    <w:p w14:paraId="5297CD86" w14:textId="77777777" w:rsidR="00DC2A50" w:rsidRPr="00DC2A50" w:rsidRDefault="00DC2A50" w:rsidP="00DC2A50">
      <w:pPr>
        <w:widowControl w:val="0"/>
        <w:autoSpaceDE w:val="0"/>
        <w:autoSpaceDN w:val="0"/>
        <w:spacing w:before="120" w:after="0"/>
        <w:ind w:firstLine="567"/>
        <w:jc w:val="both"/>
        <w:rPr>
          <w:i/>
          <w:color w:val="000000"/>
          <w:szCs w:val="22"/>
        </w:rPr>
      </w:pPr>
      <w:r w:rsidRPr="00DC2A50">
        <w:rPr>
          <w:b/>
          <w:i/>
          <w:color w:val="000000"/>
          <w:szCs w:val="22"/>
        </w:rPr>
        <w:t>Внимание:</w:t>
      </w:r>
      <w:r w:rsidRPr="00DC2A50">
        <w:rPr>
          <w:i/>
          <w:color w:val="000000"/>
          <w:szCs w:val="22"/>
        </w:rPr>
        <w:t xml:space="preserve"> если в таблице не содержится значения в соответствующем столбце, то данный классификационный критерий не влияет на группировку.</w:t>
      </w:r>
    </w:p>
    <w:p w14:paraId="24B4687F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left"/>
        <w:rPr>
          <w:color w:val="000000"/>
          <w:szCs w:val="22"/>
        </w:rPr>
      </w:pPr>
    </w:p>
    <w:p w14:paraId="3819894F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Пример из таблицы «</w:t>
      </w:r>
      <w:proofErr w:type="spellStart"/>
      <w:r w:rsidRPr="00DC2A50">
        <w:rPr>
          <w:b/>
          <w:color w:val="000000"/>
          <w:szCs w:val="22"/>
        </w:rPr>
        <w:t>Группировщик</w:t>
      </w:r>
      <w:proofErr w:type="spellEnd"/>
      <w:r w:rsidRPr="00DC2A50">
        <w:rPr>
          <w:b/>
          <w:color w:val="000000"/>
          <w:szCs w:val="22"/>
        </w:rPr>
        <w:t>»:</w:t>
      </w:r>
    </w:p>
    <w:tbl>
      <w:tblPr>
        <w:tblOverlap w:val="never"/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6"/>
        <w:gridCol w:w="1325"/>
        <w:gridCol w:w="1459"/>
        <w:gridCol w:w="1574"/>
        <w:gridCol w:w="811"/>
        <w:gridCol w:w="662"/>
        <w:gridCol w:w="1056"/>
        <w:gridCol w:w="1301"/>
      </w:tblGrid>
      <w:tr w:rsidR="001B3B3F" w14:paraId="3598868E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AACC38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Код по МКБ 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695BC1" w14:textId="77777777" w:rsidR="001B3B3F" w:rsidRDefault="001B3B3F" w:rsidP="001B3B3F">
            <w:pPr>
              <w:pStyle w:val="af6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Код по МКБ 10 (2)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F1EC08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Код по МКБ 10 (3)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F8BE8E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Код услуги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B32AA5" w14:textId="77777777" w:rsidR="001B3B3F" w:rsidRDefault="001B3B3F" w:rsidP="001B3B3F">
            <w:pPr>
              <w:pStyle w:val="af6"/>
              <w:ind w:left="160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Воз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раст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77ECB6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C0C3C2" w14:textId="77777777" w:rsidR="001B3B3F" w:rsidRDefault="001B3B3F" w:rsidP="001B3B3F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Длител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ь-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A172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КСГ</w:t>
            </w:r>
          </w:p>
        </w:tc>
      </w:tr>
      <w:tr w:rsidR="001B3B3F" w14:paraId="0573EEE2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6EBE0B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7D7846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P05.0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7BEBD3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12C1B1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A16.19.010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9D5414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AF66A0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00B60F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1E30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st10.002</w:t>
            </w:r>
          </w:p>
        </w:tc>
      </w:tr>
      <w:tr w:rsidR="001B3B3F" w14:paraId="55D0BD21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A0069A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2A2C1E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P05.2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EB637F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54EEDB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A16.19.010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C1ABC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7A433C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7243B1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B08C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st10.002</w:t>
            </w:r>
          </w:p>
        </w:tc>
      </w:tr>
      <w:tr w:rsidR="001B3B3F" w14:paraId="3914DBEF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F485C3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BC5D76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P07.3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5A469E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53F191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A16.19.010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671D2C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D6DE20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1453DB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D77D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st10.002</w:t>
            </w:r>
          </w:p>
        </w:tc>
      </w:tr>
      <w:tr w:rsidR="001B3B3F" w14:paraId="29107000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462DAC" w14:textId="77777777" w:rsidR="001B3B3F" w:rsidRDefault="001B3B3F" w:rsidP="001B3B3F">
            <w:pPr>
              <w:pStyle w:val="af6"/>
              <w:ind w:firstLine="30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T24.2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3151F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T32.6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5E26FF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0ACB38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23013B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F2FEC4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245FDF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D078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st33.004</w:t>
            </w:r>
          </w:p>
        </w:tc>
      </w:tr>
      <w:tr w:rsidR="001B3B3F" w14:paraId="539AC316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A572C2" w14:textId="77777777" w:rsidR="001B3B3F" w:rsidRDefault="001B3B3F" w:rsidP="001B3B3F">
            <w:pPr>
              <w:pStyle w:val="af6"/>
              <w:ind w:firstLine="30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T30.2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30769C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T32.1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431B83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832617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590E5B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889644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F9AD69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4E9D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st33.004</w:t>
            </w:r>
          </w:p>
        </w:tc>
      </w:tr>
      <w:tr w:rsidR="001B3B3F" w14:paraId="15D4B16B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B0BF7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I.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46EEED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48DF07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A0DCB9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A06.10.006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405C22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B3D4B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0B6840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86C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st25.004</w:t>
            </w:r>
          </w:p>
        </w:tc>
      </w:tr>
      <w:tr w:rsidR="001B3B3F" w14:paraId="00A93681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A7029B" w14:textId="77777777" w:rsidR="001B3B3F" w:rsidRDefault="001B3B3F" w:rsidP="001B3B3F">
            <w:pPr>
              <w:pStyle w:val="af6"/>
              <w:ind w:firstLine="30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S30.2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1BB8A4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875E98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44C02B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8CE805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ADDCB7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F9043E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74FF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st02.009</w:t>
            </w:r>
          </w:p>
        </w:tc>
      </w:tr>
      <w:tr w:rsidR="001B3B3F" w14:paraId="59B3CFC6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9C9A7F" w14:textId="77777777" w:rsidR="001B3B3F" w:rsidRDefault="001B3B3F" w:rsidP="001B3B3F">
            <w:pPr>
              <w:pStyle w:val="af6"/>
              <w:ind w:firstLine="30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T19.8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DFFDB6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1512FF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869F6C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9EC375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BD3573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B83D5D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08A7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st30.005</w:t>
            </w:r>
          </w:p>
        </w:tc>
      </w:tr>
      <w:tr w:rsidR="001B3B3F" w14:paraId="4152E644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36C85A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С00-С80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B11456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6619CF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F8E9A0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 xml:space="preserve">A16.20.004.0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276748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B20BEC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80439D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A093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st19.002</w:t>
            </w:r>
          </w:p>
        </w:tc>
      </w:tr>
      <w:tr w:rsidR="001B3B3F" w14:paraId="397534CD" w14:textId="77777777" w:rsidTr="001B3B3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8A7C1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C.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2863E9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DE8D1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D70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29677B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738D16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F84FB1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163D2C" w14:textId="77777777" w:rsidR="001B3B3F" w:rsidRDefault="001B3B3F" w:rsidP="001B3B3F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5B533" w14:textId="77777777" w:rsidR="001B3B3F" w:rsidRDefault="001B3B3F" w:rsidP="001B3B3F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st19.037</w:t>
            </w:r>
          </w:p>
        </w:tc>
      </w:tr>
    </w:tbl>
    <w:p w14:paraId="49CABAA8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167A2C4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709"/>
        <w:jc w:val="both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 xml:space="preserve">2.2. Справочник категорий возраста (столбец «Возраст» </w:t>
      </w:r>
      <w:proofErr w:type="spellStart"/>
      <w:r w:rsidRPr="00DC2A50">
        <w:rPr>
          <w:b/>
          <w:color w:val="000000"/>
          <w:szCs w:val="22"/>
        </w:rPr>
        <w:t>группировщика</w:t>
      </w:r>
      <w:proofErr w:type="spellEnd"/>
      <w:r w:rsidRPr="00DC2A50">
        <w:rPr>
          <w:b/>
          <w:color w:val="000000"/>
          <w:szCs w:val="22"/>
        </w:rPr>
        <w:t>)</w:t>
      </w:r>
    </w:p>
    <w:p w14:paraId="7FDBE39C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8761"/>
      </w:tblGrid>
      <w:tr w:rsidR="00DC2A50" w:rsidRPr="00DC2A50" w14:paraId="54766E6B" w14:textId="77777777" w:rsidTr="00840D68">
        <w:trPr>
          <w:trHeight w:val="605"/>
          <w:tblHeader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1B7D08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Код</w:t>
            </w:r>
          </w:p>
        </w:tc>
        <w:tc>
          <w:tcPr>
            <w:tcW w:w="8761" w:type="dxa"/>
            <w:vAlign w:val="center"/>
          </w:tcPr>
          <w:p w14:paraId="73C7D65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Диапазон возраста</w:t>
            </w:r>
          </w:p>
        </w:tc>
      </w:tr>
      <w:tr w:rsidR="00DC2A50" w:rsidRPr="00DC2A50" w14:paraId="2A20EC87" w14:textId="77777777" w:rsidTr="00840D68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</w:tcPr>
          <w:p w14:paraId="5E76DC4E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1</w:t>
            </w:r>
          </w:p>
        </w:tc>
        <w:tc>
          <w:tcPr>
            <w:tcW w:w="8761" w:type="dxa"/>
            <w:vAlign w:val="center"/>
          </w:tcPr>
          <w:p w14:paraId="10EE899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от 0 до 28 дней</w:t>
            </w:r>
          </w:p>
        </w:tc>
      </w:tr>
      <w:tr w:rsidR="00DC2A50" w:rsidRPr="00DC2A50" w14:paraId="2D68C902" w14:textId="77777777" w:rsidTr="00840D68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C1EB0E3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2</w:t>
            </w:r>
          </w:p>
        </w:tc>
        <w:tc>
          <w:tcPr>
            <w:tcW w:w="8761" w:type="dxa"/>
            <w:vAlign w:val="center"/>
          </w:tcPr>
          <w:p w14:paraId="5074D6F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от 29 до 90 дней</w:t>
            </w:r>
          </w:p>
        </w:tc>
      </w:tr>
      <w:tr w:rsidR="00DC2A50" w:rsidRPr="00DC2A50" w14:paraId="1053B52F" w14:textId="77777777" w:rsidTr="00840D68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7F4196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3</w:t>
            </w:r>
          </w:p>
        </w:tc>
        <w:tc>
          <w:tcPr>
            <w:tcW w:w="8761" w:type="dxa"/>
            <w:vAlign w:val="center"/>
          </w:tcPr>
          <w:p w14:paraId="5A808AA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от 91 дня до 1 года</w:t>
            </w:r>
          </w:p>
        </w:tc>
      </w:tr>
      <w:tr w:rsidR="00DC2A50" w:rsidRPr="00DC2A50" w14:paraId="274986F6" w14:textId="77777777" w:rsidTr="00840D68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</w:tcPr>
          <w:p w14:paraId="765A8C5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4</w:t>
            </w:r>
          </w:p>
        </w:tc>
        <w:tc>
          <w:tcPr>
            <w:tcW w:w="8761" w:type="dxa"/>
            <w:vAlign w:val="center"/>
          </w:tcPr>
          <w:p w14:paraId="0AC79FC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от 0 дней до 2 лет</w:t>
            </w:r>
          </w:p>
        </w:tc>
      </w:tr>
      <w:tr w:rsidR="00DC2A50" w:rsidRPr="00DC2A50" w14:paraId="434097BE" w14:textId="77777777" w:rsidTr="00840D68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ACB53E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5</w:t>
            </w:r>
          </w:p>
        </w:tc>
        <w:tc>
          <w:tcPr>
            <w:tcW w:w="8761" w:type="dxa"/>
            <w:vAlign w:val="center"/>
          </w:tcPr>
          <w:p w14:paraId="755E71C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от 0 дней до 18 лет</w:t>
            </w:r>
          </w:p>
        </w:tc>
      </w:tr>
      <w:tr w:rsidR="00DC2A50" w:rsidRPr="00DC2A50" w14:paraId="41480777" w14:textId="77777777" w:rsidTr="00840D68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00A3EF3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6</w:t>
            </w:r>
          </w:p>
        </w:tc>
        <w:tc>
          <w:tcPr>
            <w:tcW w:w="8761" w:type="dxa"/>
            <w:vAlign w:val="center"/>
          </w:tcPr>
          <w:p w14:paraId="441DAB7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старше 18 лет</w:t>
            </w:r>
          </w:p>
        </w:tc>
      </w:tr>
      <w:tr w:rsidR="00DC2A50" w:rsidRPr="00DC2A50" w14:paraId="44C04D46" w14:textId="77777777" w:rsidTr="00840D68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</w:tcPr>
          <w:p w14:paraId="0353372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7</w:t>
            </w:r>
          </w:p>
        </w:tc>
        <w:tc>
          <w:tcPr>
            <w:tcW w:w="8761" w:type="dxa"/>
            <w:vAlign w:val="center"/>
          </w:tcPr>
          <w:p w14:paraId="2A777B42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от 0 до 21 года</w:t>
            </w:r>
          </w:p>
        </w:tc>
      </w:tr>
    </w:tbl>
    <w:p w14:paraId="20614D0D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4FD59E4C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Категории возраста применяются в </w:t>
      </w:r>
      <w:proofErr w:type="gramStart"/>
      <w:r w:rsidRPr="00DC2A50">
        <w:rPr>
          <w:color w:val="000000"/>
          <w:szCs w:val="22"/>
        </w:rPr>
        <w:t>четырех  аспектах</w:t>
      </w:r>
      <w:proofErr w:type="gramEnd"/>
      <w:r w:rsidRPr="00DC2A50">
        <w:rPr>
          <w:color w:val="000000"/>
          <w:szCs w:val="22"/>
        </w:rPr>
        <w:t>, не предполагающих одновременное (совместное) использование всех категорий возраста для классификации случаев в одни и те же КСГ.</w:t>
      </w:r>
    </w:p>
    <w:p w14:paraId="7848878D" w14:textId="77777777" w:rsidR="001B3B3F" w:rsidRDefault="00DC2A50" w:rsidP="001B3B3F">
      <w:pPr>
        <w:pStyle w:val="14"/>
        <w:tabs>
          <w:tab w:val="left" w:pos="3955"/>
        </w:tabs>
        <w:ind w:firstLine="840"/>
      </w:pPr>
      <w:r w:rsidRPr="00DC2A50">
        <w:rPr>
          <w:b/>
          <w:i/>
          <w:color w:val="000000"/>
          <w:szCs w:val="22"/>
        </w:rPr>
        <w:t>1-й аспект применения</w:t>
      </w:r>
      <w:r w:rsidRPr="00DC2A50">
        <w:rPr>
          <w:color w:val="000000"/>
          <w:szCs w:val="22"/>
        </w:rPr>
        <w:t xml:space="preserve">: диапазоны 1-3 используются для классификации случаев в КСГ st10.001 «Детская хирургия (уровень 1)», КСГ st10.002 «Детская </w:t>
      </w:r>
      <w:r w:rsidR="001B3B3F">
        <w:rPr>
          <w:color w:val="000000"/>
          <w:lang w:eastAsia="ru-RU" w:bidi="ru-RU"/>
        </w:rPr>
        <w:t xml:space="preserve">хирургия (уровень 2)» и </w:t>
      </w:r>
      <w:proofErr w:type="spellStart"/>
      <w:r w:rsidR="001B3B3F">
        <w:rPr>
          <w:color w:val="000000"/>
          <w:lang w:val="en-US" w:bidi="en-US"/>
        </w:rPr>
        <w:t>st</w:t>
      </w:r>
      <w:proofErr w:type="spellEnd"/>
      <w:r w:rsidR="001B3B3F" w:rsidRPr="00F21208">
        <w:rPr>
          <w:color w:val="000000"/>
          <w:lang w:bidi="en-US"/>
        </w:rPr>
        <w:t xml:space="preserve">17.003 </w:t>
      </w:r>
      <w:r w:rsidR="001B3B3F">
        <w:rPr>
          <w:color w:val="000000"/>
          <w:lang w:eastAsia="ru-RU" w:bidi="ru-RU"/>
        </w:rPr>
        <w:t>«Лечение новорожденных с тяжелой патологией с применением аппаратных методов поддержки или замещения витальных функций»:</w:t>
      </w:r>
    </w:p>
    <w:p w14:paraId="11851B92" w14:textId="77777777" w:rsidR="001B3B3F" w:rsidRDefault="001B3B3F" w:rsidP="001B3B3F">
      <w:pPr>
        <w:pStyle w:val="14"/>
        <w:numPr>
          <w:ilvl w:val="0"/>
          <w:numId w:val="9"/>
        </w:numPr>
        <w:shd w:val="clear" w:color="auto" w:fill="auto"/>
        <w:tabs>
          <w:tab w:val="left" w:pos="1063"/>
        </w:tabs>
        <w:ind w:left="280" w:firstLine="560"/>
      </w:pPr>
      <w:r>
        <w:rPr>
          <w:color w:val="000000"/>
          <w:lang w:eastAsia="ru-RU" w:bidi="ru-RU"/>
        </w:rPr>
        <w:t xml:space="preserve">при возрасте ребенка до 28 дней (код 1) случаи классифицируются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10.002 </w:t>
      </w:r>
      <w:r>
        <w:rPr>
          <w:color w:val="000000"/>
          <w:lang w:eastAsia="ru-RU" w:bidi="ru-RU"/>
        </w:rPr>
        <w:t xml:space="preserve">или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17.003 </w:t>
      </w:r>
      <w:r>
        <w:rPr>
          <w:color w:val="000000"/>
          <w:lang w:eastAsia="ru-RU" w:bidi="ru-RU"/>
        </w:rPr>
        <w:t>по соответствующему коду номенклатуры, независимо от кода диагноза;</w:t>
      </w:r>
    </w:p>
    <w:p w14:paraId="3A7F6085" w14:textId="77777777" w:rsidR="001B3B3F" w:rsidRDefault="001B3B3F" w:rsidP="001B3B3F">
      <w:pPr>
        <w:pStyle w:val="14"/>
        <w:numPr>
          <w:ilvl w:val="0"/>
          <w:numId w:val="9"/>
        </w:numPr>
        <w:shd w:val="clear" w:color="auto" w:fill="auto"/>
        <w:tabs>
          <w:tab w:val="left" w:pos="1063"/>
        </w:tabs>
        <w:ind w:left="280" w:firstLine="560"/>
      </w:pPr>
      <w:r>
        <w:rPr>
          <w:color w:val="000000"/>
          <w:lang w:eastAsia="ru-RU" w:bidi="ru-RU"/>
        </w:rPr>
        <w:t xml:space="preserve">если ребенок родился маловесным, то </w:t>
      </w:r>
      <w:r>
        <w:rPr>
          <w:b/>
          <w:bCs/>
          <w:i/>
          <w:iCs/>
          <w:color w:val="000000"/>
          <w:lang w:eastAsia="ru-RU" w:bidi="ru-RU"/>
        </w:rPr>
        <w:t xml:space="preserve">по тем же кодам номенклатуры </w:t>
      </w:r>
      <w:r>
        <w:rPr>
          <w:color w:val="000000"/>
          <w:lang w:eastAsia="ru-RU" w:bidi="ru-RU"/>
        </w:rPr>
        <w:t xml:space="preserve">случай классифицируется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10.002 </w:t>
      </w:r>
      <w:r>
        <w:rPr>
          <w:color w:val="000000"/>
          <w:lang w:eastAsia="ru-RU" w:bidi="ru-RU"/>
        </w:rPr>
        <w:t xml:space="preserve">или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17.003 </w:t>
      </w:r>
      <w:r>
        <w:rPr>
          <w:color w:val="000000"/>
          <w:lang w:eastAsia="ru-RU" w:bidi="ru-RU"/>
        </w:rPr>
        <w:t xml:space="preserve">при возрасте </w:t>
      </w:r>
      <w:r>
        <w:rPr>
          <w:b/>
          <w:bCs/>
          <w:i/>
          <w:iCs/>
          <w:color w:val="000000"/>
          <w:lang w:eastAsia="ru-RU" w:bidi="ru-RU"/>
        </w:rPr>
        <w:t>до 90 дней (код 2)</w:t>
      </w:r>
      <w:r>
        <w:rPr>
          <w:color w:val="000000"/>
          <w:lang w:eastAsia="ru-RU" w:bidi="ru-RU"/>
        </w:rPr>
        <w:t xml:space="preserve">. При этом, признаком </w:t>
      </w:r>
      <w:proofErr w:type="spellStart"/>
      <w:r>
        <w:rPr>
          <w:color w:val="000000"/>
          <w:lang w:eastAsia="ru-RU" w:bidi="ru-RU"/>
        </w:rPr>
        <w:t>маловесности</w:t>
      </w:r>
      <w:proofErr w:type="spellEnd"/>
      <w:r>
        <w:rPr>
          <w:color w:val="000000"/>
          <w:lang w:eastAsia="ru-RU" w:bidi="ru-RU"/>
        </w:rPr>
        <w:t xml:space="preserve"> служит соответствующий код МКБ 10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P</w:t>
      </w:r>
      <w:r w:rsidRPr="00F21208">
        <w:rPr>
          <w:color w:val="000000"/>
          <w:lang w:bidi="en-US"/>
        </w:rPr>
        <w:t>05-</w:t>
      </w:r>
      <w:r>
        <w:rPr>
          <w:color w:val="000000"/>
          <w:lang w:val="en-US" w:bidi="en-US"/>
        </w:rPr>
        <w:t>P</w:t>
      </w:r>
      <w:r w:rsidRPr="00F21208">
        <w:rPr>
          <w:color w:val="000000"/>
          <w:lang w:bidi="en-US"/>
        </w:rPr>
        <w:t xml:space="preserve">07), </w:t>
      </w:r>
      <w:r>
        <w:rPr>
          <w:color w:val="000000"/>
          <w:lang w:eastAsia="ru-RU" w:bidi="ru-RU"/>
        </w:rPr>
        <w:t xml:space="preserve">который используется как дополнительный диагноз (Код по МКБ 10 (2). В столбце «основной диагноз» может быть указан любой диагноз, </w:t>
      </w:r>
      <w:r>
        <w:rPr>
          <w:b/>
          <w:bCs/>
          <w:i/>
          <w:iCs/>
          <w:color w:val="000000"/>
          <w:lang w:eastAsia="ru-RU" w:bidi="ru-RU"/>
        </w:rPr>
        <w:t>который является основным поводом для госпитализации и проведения соответствующего хирургического вмешательства</w:t>
      </w:r>
      <w:r>
        <w:rPr>
          <w:color w:val="000000"/>
          <w:lang w:eastAsia="ru-RU" w:bidi="ru-RU"/>
        </w:rPr>
        <w:t>;</w:t>
      </w:r>
    </w:p>
    <w:p w14:paraId="43A695CC" w14:textId="77777777" w:rsidR="001B3B3F" w:rsidRDefault="001B3B3F" w:rsidP="001B3B3F">
      <w:pPr>
        <w:pStyle w:val="14"/>
        <w:numPr>
          <w:ilvl w:val="0"/>
          <w:numId w:val="9"/>
        </w:numPr>
        <w:shd w:val="clear" w:color="auto" w:fill="auto"/>
        <w:tabs>
          <w:tab w:val="left" w:pos="1058"/>
        </w:tabs>
        <w:spacing w:after="120"/>
        <w:ind w:left="280" w:firstLine="560"/>
      </w:pPr>
      <w:r>
        <w:rPr>
          <w:color w:val="000000"/>
          <w:lang w:eastAsia="ru-RU" w:bidi="ru-RU"/>
        </w:rPr>
        <w:t xml:space="preserve">при возрасте </w:t>
      </w:r>
      <w:r>
        <w:rPr>
          <w:b/>
          <w:bCs/>
          <w:i/>
          <w:iCs/>
          <w:color w:val="000000"/>
          <w:lang w:eastAsia="ru-RU" w:bidi="ru-RU"/>
        </w:rPr>
        <w:t>от 91 дня до 1 года (код 3)</w:t>
      </w:r>
      <w:r>
        <w:rPr>
          <w:color w:val="000000"/>
          <w:lang w:eastAsia="ru-RU" w:bidi="ru-RU"/>
        </w:rPr>
        <w:t xml:space="preserve">, независимо от диагноза, случай </w:t>
      </w:r>
      <w:r>
        <w:rPr>
          <w:color w:val="000000"/>
          <w:lang w:eastAsia="ru-RU" w:bidi="ru-RU"/>
        </w:rPr>
        <w:lastRenderedPageBreak/>
        <w:t xml:space="preserve">классифицируется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10.001 </w:t>
      </w:r>
      <w:r>
        <w:rPr>
          <w:color w:val="000000"/>
          <w:lang w:eastAsia="ru-RU" w:bidi="ru-RU"/>
        </w:rPr>
        <w:t>по коду номенклатуры.</w:t>
      </w:r>
    </w:p>
    <w:p w14:paraId="68CD97E3" w14:textId="77777777" w:rsidR="001B3B3F" w:rsidRDefault="001B3B3F" w:rsidP="001B3B3F">
      <w:pPr>
        <w:pStyle w:val="14"/>
        <w:spacing w:after="120"/>
        <w:ind w:left="280" w:firstLine="560"/>
      </w:pPr>
      <w:r>
        <w:rPr>
          <w:color w:val="000000"/>
          <w:lang w:eastAsia="ru-RU" w:bidi="ru-RU"/>
        </w:rPr>
        <w:t xml:space="preserve">Также код возраста 1 в сочетании с определенными диагнозами МКБ-10 применяется для отнесения случаев лечения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17.005 </w:t>
      </w:r>
      <w:r>
        <w:rPr>
          <w:color w:val="000000"/>
          <w:lang w:eastAsia="ru-RU" w:bidi="ru-RU"/>
        </w:rPr>
        <w:t xml:space="preserve">«Другие нарушения, возникшие в перинатальном периоде (уровень 1)»,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17.006 </w:t>
      </w:r>
      <w:r>
        <w:rPr>
          <w:color w:val="000000"/>
          <w:lang w:eastAsia="ru-RU" w:bidi="ru-RU"/>
        </w:rPr>
        <w:t xml:space="preserve">«Другие нарушения, возникшие в перинатальном периоде (уровень 2)» и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17.007 </w:t>
      </w:r>
      <w:r>
        <w:rPr>
          <w:color w:val="000000"/>
          <w:lang w:eastAsia="ru-RU" w:bidi="ru-RU"/>
        </w:rPr>
        <w:t xml:space="preserve">«Другие нарушения, возникшие в перинатальном периоде (уровень 3)». Например, диагноз </w:t>
      </w:r>
      <w:r>
        <w:rPr>
          <w:color w:val="000000"/>
          <w:lang w:val="en-US" w:bidi="en-US"/>
        </w:rPr>
        <w:t>J</w:t>
      </w:r>
      <w:r w:rsidRPr="00F21208">
        <w:rPr>
          <w:color w:val="000000"/>
          <w:lang w:bidi="en-US"/>
        </w:rPr>
        <w:t xml:space="preserve">20.6 </w:t>
      </w:r>
      <w:r>
        <w:rPr>
          <w:color w:val="000000"/>
          <w:lang w:eastAsia="ru-RU" w:bidi="ru-RU"/>
        </w:rPr>
        <w:t xml:space="preserve">«Острый бронхит, вызванный </w:t>
      </w:r>
      <w:proofErr w:type="spellStart"/>
      <w:r>
        <w:rPr>
          <w:color w:val="000000"/>
          <w:lang w:eastAsia="ru-RU" w:bidi="ru-RU"/>
        </w:rPr>
        <w:t>риновирусом</w:t>
      </w:r>
      <w:proofErr w:type="spellEnd"/>
      <w:r>
        <w:rPr>
          <w:color w:val="000000"/>
          <w:lang w:eastAsia="ru-RU" w:bidi="ru-RU"/>
        </w:rPr>
        <w:t xml:space="preserve">» при отсутствии дополнительного кода возраста 1 (дети до 28 дней) относится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27.010 </w:t>
      </w:r>
      <w:r>
        <w:rPr>
          <w:color w:val="000000"/>
          <w:lang w:eastAsia="ru-RU" w:bidi="ru-RU"/>
        </w:rPr>
        <w:t xml:space="preserve">«Бронхит </w:t>
      </w:r>
      <w:proofErr w:type="spellStart"/>
      <w:r>
        <w:rPr>
          <w:color w:val="000000"/>
          <w:lang w:eastAsia="ru-RU" w:bidi="ru-RU"/>
        </w:rPr>
        <w:t>необструктивный</w:t>
      </w:r>
      <w:proofErr w:type="spellEnd"/>
      <w:r>
        <w:rPr>
          <w:color w:val="000000"/>
          <w:lang w:eastAsia="ru-RU" w:bidi="ru-RU"/>
        </w:rPr>
        <w:t xml:space="preserve">, симптомы и признаки, относящиеся к органам дыхания», при наличии кода 1 -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17.007 </w:t>
      </w:r>
      <w:r>
        <w:rPr>
          <w:color w:val="000000"/>
          <w:lang w:eastAsia="ru-RU" w:bidi="ru-RU"/>
        </w:rPr>
        <w:t>«Другие нарушения, возникшие в перинатальном периоде (уровень 3)».</w:t>
      </w:r>
    </w:p>
    <w:p w14:paraId="3248C512" w14:textId="77777777" w:rsidR="001B3B3F" w:rsidRDefault="001B3B3F" w:rsidP="001B3B3F">
      <w:pPr>
        <w:pStyle w:val="14"/>
        <w:spacing w:after="120"/>
        <w:ind w:left="280" w:firstLine="560"/>
      </w:pPr>
      <w:r>
        <w:rPr>
          <w:b/>
          <w:bCs/>
          <w:i/>
          <w:iCs/>
          <w:color w:val="000000"/>
          <w:lang w:eastAsia="ru-RU" w:bidi="ru-RU"/>
        </w:rPr>
        <w:t>2-й аспект применения</w:t>
      </w:r>
      <w:r>
        <w:rPr>
          <w:color w:val="000000"/>
          <w:lang w:eastAsia="ru-RU" w:bidi="ru-RU"/>
        </w:rPr>
        <w:t xml:space="preserve">: диапазон возраста 4 используется для классификации случаев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36.025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36.012 </w:t>
      </w:r>
      <w:r>
        <w:rPr>
          <w:color w:val="000000"/>
          <w:lang w:eastAsia="ru-RU" w:bidi="ru-RU"/>
        </w:rPr>
        <w:t xml:space="preserve">«Проведение иммунизации против респираторно-синцитиальной вирусной инфекции (уровень 1)», а также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36.026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36.013 </w:t>
      </w:r>
      <w:r>
        <w:rPr>
          <w:color w:val="000000"/>
          <w:lang w:eastAsia="ru-RU" w:bidi="ru-RU"/>
        </w:rPr>
        <w:t xml:space="preserve">«Проведение иммунизации против </w:t>
      </w:r>
      <w:proofErr w:type="spellStart"/>
      <w:r>
        <w:rPr>
          <w:color w:val="000000"/>
          <w:lang w:eastAsia="ru-RU" w:bidi="ru-RU"/>
        </w:rPr>
        <w:t>респираторно</w:t>
      </w:r>
      <w:r>
        <w:rPr>
          <w:color w:val="000000"/>
          <w:lang w:eastAsia="ru-RU" w:bidi="ru-RU"/>
        </w:rPr>
        <w:softHyphen/>
        <w:t>синцитиальной</w:t>
      </w:r>
      <w:proofErr w:type="spellEnd"/>
      <w:r>
        <w:rPr>
          <w:color w:val="000000"/>
          <w:lang w:eastAsia="ru-RU" w:bidi="ru-RU"/>
        </w:rPr>
        <w:t xml:space="preserve"> вирусной инфекции (уровень 2)» в сочетании с кодом основного либо дополнительного диагноза </w:t>
      </w:r>
      <w:r>
        <w:rPr>
          <w:color w:val="000000"/>
          <w:lang w:val="en-US" w:bidi="en-US"/>
        </w:rPr>
        <w:t>Z</w:t>
      </w:r>
      <w:r w:rsidRPr="00F21208">
        <w:rPr>
          <w:color w:val="000000"/>
          <w:lang w:bidi="en-US"/>
        </w:rPr>
        <w:t xml:space="preserve">25.8 </w:t>
      </w:r>
      <w:r>
        <w:rPr>
          <w:color w:val="000000"/>
          <w:lang w:eastAsia="ru-RU" w:bidi="ru-RU"/>
        </w:rPr>
        <w:t xml:space="preserve">«Необходимость иммунизации против другой уточненной одной вирусной болезни» и иным классификационным критерием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irs</w:t>
      </w:r>
      <w:proofErr w:type="spellEnd"/>
      <w:r w:rsidRPr="00F21208">
        <w:rPr>
          <w:color w:val="000000"/>
          <w:lang w:bidi="en-US"/>
        </w:rPr>
        <w:t xml:space="preserve">1» </w:t>
      </w:r>
      <w:r>
        <w:rPr>
          <w:color w:val="000000"/>
          <w:lang w:eastAsia="ru-RU" w:bidi="ru-RU"/>
        </w:rPr>
        <w:t xml:space="preserve">либо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irs</w:t>
      </w:r>
      <w:proofErr w:type="spellEnd"/>
      <w:r w:rsidRPr="00F21208">
        <w:rPr>
          <w:color w:val="000000"/>
          <w:lang w:bidi="en-US"/>
        </w:rPr>
        <w:t xml:space="preserve">2». </w:t>
      </w:r>
      <w:r>
        <w:rPr>
          <w:color w:val="000000"/>
          <w:lang w:eastAsia="ru-RU" w:bidi="ru-RU"/>
        </w:rPr>
        <w:t>В данном случае возникает ситуация, при которой иной классификационный критерий конкретизирует диапазон возраста.</w:t>
      </w:r>
    </w:p>
    <w:p w14:paraId="2CBD02B5" w14:textId="77777777" w:rsidR="001B3B3F" w:rsidRDefault="001B3B3F" w:rsidP="001B3B3F">
      <w:pPr>
        <w:pStyle w:val="14"/>
        <w:spacing w:after="120"/>
        <w:ind w:left="280" w:firstLine="560"/>
      </w:pPr>
      <w:r>
        <w:rPr>
          <w:b/>
          <w:bCs/>
          <w:i/>
          <w:iCs/>
          <w:color w:val="000000"/>
          <w:lang w:eastAsia="ru-RU" w:bidi="ru-RU"/>
        </w:rPr>
        <w:t>3-й аспект применения</w:t>
      </w:r>
      <w:r>
        <w:rPr>
          <w:color w:val="000000"/>
          <w:lang w:eastAsia="ru-RU" w:bidi="ru-RU"/>
        </w:rPr>
        <w:t xml:space="preserve">: диапазоны возраста 5-6 используются для классификации случаев в большое количество «детских» и «взрослых» групп. При этом, </w:t>
      </w:r>
      <w:r>
        <w:rPr>
          <w:b/>
          <w:bCs/>
          <w:i/>
          <w:iCs/>
          <w:color w:val="000000"/>
          <w:lang w:eastAsia="ru-RU" w:bidi="ru-RU"/>
        </w:rPr>
        <w:t xml:space="preserve">если случай хирургического вмешательства ребенку до одного года может быть классифицирован в КСГ </w:t>
      </w:r>
      <w:proofErr w:type="spellStart"/>
      <w:r>
        <w:rPr>
          <w:b/>
          <w:bCs/>
          <w:i/>
          <w:iCs/>
          <w:color w:val="000000"/>
          <w:lang w:val="en-US" w:bidi="en-US"/>
        </w:rPr>
        <w:t>st</w:t>
      </w:r>
      <w:proofErr w:type="spellEnd"/>
      <w:r w:rsidRPr="00F21208">
        <w:rPr>
          <w:b/>
          <w:bCs/>
          <w:i/>
          <w:iCs/>
          <w:color w:val="000000"/>
          <w:lang w:bidi="en-US"/>
        </w:rPr>
        <w:t xml:space="preserve">10.001 </w:t>
      </w:r>
      <w:r>
        <w:rPr>
          <w:b/>
          <w:bCs/>
          <w:i/>
          <w:iCs/>
          <w:color w:val="000000"/>
          <w:lang w:eastAsia="ru-RU" w:bidi="ru-RU"/>
        </w:rPr>
        <w:t xml:space="preserve">или КСГ </w:t>
      </w:r>
      <w:proofErr w:type="spellStart"/>
      <w:r>
        <w:rPr>
          <w:b/>
          <w:bCs/>
          <w:i/>
          <w:iCs/>
          <w:color w:val="000000"/>
          <w:lang w:val="en-US" w:bidi="en-US"/>
        </w:rPr>
        <w:t>st</w:t>
      </w:r>
      <w:proofErr w:type="spellEnd"/>
      <w:r w:rsidRPr="00F21208">
        <w:rPr>
          <w:b/>
          <w:bCs/>
          <w:i/>
          <w:iCs/>
          <w:color w:val="000000"/>
          <w:lang w:bidi="en-US"/>
        </w:rPr>
        <w:t>10.002</w:t>
      </w:r>
    </w:p>
    <w:p w14:paraId="6A1D91F3" w14:textId="77777777" w:rsidR="001B3B3F" w:rsidRDefault="001B3B3F" w:rsidP="001B3B3F">
      <w:pPr>
        <w:pStyle w:val="14"/>
        <w:spacing w:after="100"/>
        <w:ind w:left="280" w:firstLine="0"/>
      </w:pPr>
      <w:r>
        <w:rPr>
          <w:b/>
          <w:bCs/>
          <w:i/>
          <w:iCs/>
          <w:color w:val="000000"/>
          <w:lang w:eastAsia="ru-RU" w:bidi="ru-RU"/>
        </w:rPr>
        <w:t>(приоритет), он классифицируется в эти группы</w:t>
      </w:r>
      <w:r>
        <w:rPr>
          <w:color w:val="000000"/>
          <w:lang w:eastAsia="ru-RU" w:bidi="ru-RU"/>
        </w:rPr>
        <w:t>. Во всех остальных случаях классификация осуществляется в соответствующие КСГ с применением кодов возраста 5-6.</w:t>
      </w:r>
    </w:p>
    <w:p w14:paraId="5DC28C32" w14:textId="77777777" w:rsidR="001B3B3F" w:rsidRDefault="001B3B3F" w:rsidP="001B3B3F">
      <w:pPr>
        <w:pStyle w:val="14"/>
        <w:tabs>
          <w:tab w:val="left" w:pos="8094"/>
        </w:tabs>
        <w:ind w:left="280" w:firstLine="560"/>
      </w:pPr>
      <w:r>
        <w:rPr>
          <w:b/>
          <w:bCs/>
          <w:i/>
          <w:iCs/>
          <w:color w:val="000000"/>
          <w:lang w:eastAsia="ru-RU" w:bidi="ru-RU"/>
        </w:rPr>
        <w:t>4-й аспект применения</w:t>
      </w:r>
      <w:r>
        <w:rPr>
          <w:color w:val="000000"/>
          <w:lang w:eastAsia="ru-RU" w:bidi="ru-RU"/>
        </w:rPr>
        <w:t xml:space="preserve">: диапазон возраста 7 используется для классификации случаев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08.001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08.001 </w:t>
      </w:r>
      <w:r>
        <w:rPr>
          <w:color w:val="000000"/>
          <w:lang w:eastAsia="ru-RU" w:bidi="ru-RU"/>
        </w:rPr>
        <w:t xml:space="preserve">«Лекарственная терапия при злокачественных новообразованиях других локализаций (кроме лимфоидной и кроветворной тканей), дети»,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08.002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08.002 </w:t>
      </w:r>
      <w:r>
        <w:rPr>
          <w:color w:val="000000"/>
          <w:lang w:eastAsia="ru-RU" w:bidi="ru-RU"/>
        </w:rPr>
        <w:t xml:space="preserve">«Лекарственная терапия при остром лейкозе, дети», а также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08.003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08.003 </w:t>
      </w:r>
      <w:r>
        <w:rPr>
          <w:color w:val="000000"/>
          <w:lang w:eastAsia="ru-RU" w:bidi="ru-RU"/>
        </w:rPr>
        <w:t xml:space="preserve">«Лекарственная терапия при других злокачественных новообразованиях лимфоидной и кроветворной тканей, дети» на основании сочетания услуги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>25.30.014</w:t>
      </w:r>
      <w:r w:rsidRPr="00F21208">
        <w:rPr>
          <w:color w:val="000000"/>
          <w:lang w:bidi="en-US"/>
        </w:rPr>
        <w:tab/>
      </w:r>
      <w:r>
        <w:rPr>
          <w:color w:val="000000"/>
          <w:lang w:eastAsia="ru-RU" w:bidi="ru-RU"/>
        </w:rPr>
        <w:t>«Назначение</w:t>
      </w:r>
    </w:p>
    <w:p w14:paraId="0B89532D" w14:textId="77777777" w:rsidR="001B3B3F" w:rsidRDefault="001B3B3F" w:rsidP="001B3B3F">
      <w:pPr>
        <w:pStyle w:val="14"/>
        <w:spacing w:after="320"/>
        <w:ind w:left="280" w:firstLine="0"/>
      </w:pPr>
      <w:r>
        <w:rPr>
          <w:color w:val="000000"/>
          <w:lang w:eastAsia="ru-RU" w:bidi="ru-RU"/>
        </w:rPr>
        <w:t>лекарственных препаратов при онкологическом заболевании у детей» и определенных основных диагнозов МКБ-10.</w:t>
      </w:r>
    </w:p>
    <w:p w14:paraId="2E48A63D" w14:textId="77777777" w:rsidR="001B3B3F" w:rsidRDefault="001B3B3F" w:rsidP="001B3B3F">
      <w:pPr>
        <w:pStyle w:val="42"/>
        <w:keepNext/>
        <w:keepLines/>
        <w:numPr>
          <w:ilvl w:val="1"/>
          <w:numId w:val="10"/>
        </w:numPr>
        <w:shd w:val="clear" w:color="auto" w:fill="auto"/>
        <w:tabs>
          <w:tab w:val="left" w:pos="1383"/>
        </w:tabs>
        <w:spacing w:before="0" w:after="320" w:line="240" w:lineRule="auto"/>
        <w:ind w:firstLine="840"/>
      </w:pPr>
      <w:bookmarkStart w:id="4" w:name="bookmark144"/>
      <w:r>
        <w:rPr>
          <w:color w:val="000000"/>
          <w:lang w:eastAsia="ru-RU" w:bidi="ru-RU"/>
        </w:rPr>
        <w:t>Особенности использования неполного кода МКБ-10</w:t>
      </w:r>
      <w:bookmarkEnd w:id="4"/>
    </w:p>
    <w:p w14:paraId="341E312D" w14:textId="77777777" w:rsidR="001B3B3F" w:rsidRDefault="001B3B3F" w:rsidP="001B3B3F">
      <w:pPr>
        <w:pStyle w:val="14"/>
        <w:spacing w:after="320"/>
        <w:ind w:left="280" w:firstLine="560"/>
      </w:pPr>
      <w:r>
        <w:rPr>
          <w:color w:val="000000"/>
          <w:lang w:eastAsia="ru-RU" w:bidi="ru-RU"/>
        </w:rPr>
        <w:t xml:space="preserve">В </w:t>
      </w:r>
      <w:proofErr w:type="spellStart"/>
      <w:r>
        <w:rPr>
          <w:color w:val="000000"/>
          <w:lang w:eastAsia="ru-RU" w:bidi="ru-RU"/>
        </w:rPr>
        <w:t>Группировщике</w:t>
      </w:r>
      <w:proofErr w:type="spellEnd"/>
      <w:r>
        <w:rPr>
          <w:color w:val="000000"/>
          <w:lang w:eastAsia="ru-RU" w:bidi="ru-RU"/>
        </w:rPr>
        <w:t xml:space="preserve"> используется обозначение неполного кода МКБ-10 со знаком «.» </w:t>
      </w:r>
      <w:r w:rsidRPr="001B3B3F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</w:t>
      </w:r>
      <w:r w:rsidRPr="001B3B3F">
        <w:rPr>
          <w:color w:val="000000"/>
          <w:lang w:bidi="en-US"/>
        </w:rPr>
        <w:t xml:space="preserve">., </w:t>
      </w:r>
      <w:r>
        <w:rPr>
          <w:color w:val="000000"/>
          <w:lang w:val="en-US" w:bidi="en-US"/>
        </w:rPr>
        <w:t>I</w:t>
      </w:r>
      <w:r w:rsidRPr="001B3B3F">
        <w:rPr>
          <w:color w:val="000000"/>
          <w:lang w:bidi="en-US"/>
        </w:rPr>
        <w:t xml:space="preserve">.), </w:t>
      </w:r>
      <w:r>
        <w:rPr>
          <w:color w:val="000000"/>
          <w:lang w:eastAsia="ru-RU" w:bidi="ru-RU"/>
        </w:rPr>
        <w:t xml:space="preserve">это означает, что могут использоваться любые знаки после точки. Так, например, запись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. </w:t>
      </w:r>
      <w:r>
        <w:rPr>
          <w:color w:val="000000"/>
          <w:lang w:eastAsia="ru-RU" w:bidi="ru-RU"/>
        </w:rPr>
        <w:t xml:space="preserve">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36.012 </w:t>
      </w:r>
      <w:r>
        <w:rPr>
          <w:color w:val="000000"/>
          <w:lang w:eastAsia="ru-RU" w:bidi="ru-RU"/>
        </w:rPr>
        <w:t xml:space="preserve">«Злокачественное </w:t>
      </w:r>
      <w:r>
        <w:rPr>
          <w:color w:val="000000"/>
          <w:lang w:eastAsia="ru-RU" w:bidi="ru-RU"/>
        </w:rPr>
        <w:lastRenderedPageBreak/>
        <w:t xml:space="preserve">новообразование без специального противоопухолевого лечения» означает, что при любом диагнозе класса «С» в отсутствие иных классификационных критериев случай относится к указанной КСГ. Аналогичным образом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25.004 </w:t>
      </w:r>
      <w:r>
        <w:rPr>
          <w:color w:val="000000"/>
          <w:lang w:eastAsia="ru-RU" w:bidi="ru-RU"/>
        </w:rPr>
        <w:t xml:space="preserve">«Диагностическое обследование сердечно-сосудистой системы» запись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 xml:space="preserve">. </w:t>
      </w:r>
      <w:r>
        <w:rPr>
          <w:color w:val="000000"/>
          <w:lang w:eastAsia="ru-RU" w:bidi="ru-RU"/>
        </w:rPr>
        <w:t>означает, что случай лечения с любым диагнозом соответствующего класса МКБ-10 при проведении инструментальных диагностических исследований и при длительности госпитализации менее 3 дней включительно относится к данной КСГ.</w:t>
      </w:r>
    </w:p>
    <w:p w14:paraId="05515BF9" w14:textId="77777777" w:rsidR="001B3B3F" w:rsidRDefault="001B3B3F" w:rsidP="001B3B3F">
      <w:pPr>
        <w:pStyle w:val="42"/>
        <w:keepNext/>
        <w:keepLines/>
        <w:numPr>
          <w:ilvl w:val="1"/>
          <w:numId w:val="10"/>
        </w:numPr>
        <w:shd w:val="clear" w:color="auto" w:fill="auto"/>
        <w:tabs>
          <w:tab w:val="left" w:pos="1383"/>
        </w:tabs>
        <w:spacing w:before="0" w:after="320" w:line="240" w:lineRule="auto"/>
        <w:ind w:firstLine="840"/>
      </w:pPr>
      <w:bookmarkStart w:id="5" w:name="bookmark146"/>
      <w:r>
        <w:rPr>
          <w:color w:val="000000"/>
          <w:lang w:eastAsia="ru-RU" w:bidi="ru-RU"/>
        </w:rPr>
        <w:t>Особенности использования диапазона кодов МКБ-10</w:t>
      </w:r>
      <w:bookmarkEnd w:id="5"/>
    </w:p>
    <w:p w14:paraId="1D422405" w14:textId="77777777" w:rsidR="001B3B3F" w:rsidRDefault="001B3B3F" w:rsidP="001B3B3F">
      <w:pPr>
        <w:pStyle w:val="14"/>
        <w:spacing w:after="320"/>
        <w:ind w:left="280" w:firstLine="560"/>
      </w:pPr>
      <w:r>
        <w:rPr>
          <w:color w:val="000000"/>
          <w:lang w:eastAsia="ru-RU" w:bidi="ru-RU"/>
        </w:rPr>
        <w:t xml:space="preserve">В </w:t>
      </w:r>
      <w:proofErr w:type="spellStart"/>
      <w:r>
        <w:rPr>
          <w:color w:val="000000"/>
          <w:lang w:eastAsia="ru-RU" w:bidi="ru-RU"/>
        </w:rPr>
        <w:t>Группировщике</w:t>
      </w:r>
      <w:proofErr w:type="spellEnd"/>
      <w:r>
        <w:rPr>
          <w:color w:val="000000"/>
          <w:lang w:eastAsia="ru-RU" w:bidi="ru-RU"/>
        </w:rPr>
        <w:t xml:space="preserve"> используется обозначение диапазона кодов МКБ-10 со знаком «-» (в частности, С00-С80,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>81-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96,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45-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47, </w:t>
      </w:r>
      <w:r>
        <w:rPr>
          <w:color w:val="000000"/>
          <w:lang w:val="en-US" w:bidi="en-US"/>
        </w:rPr>
        <w:t>Q</w:t>
      </w:r>
      <w:r w:rsidRPr="00F21208">
        <w:rPr>
          <w:color w:val="000000"/>
          <w:lang w:bidi="en-US"/>
        </w:rPr>
        <w:t>20-</w:t>
      </w:r>
      <w:r>
        <w:rPr>
          <w:color w:val="000000"/>
          <w:lang w:val="en-US" w:bidi="en-US"/>
        </w:rPr>
        <w:t>Q</w:t>
      </w:r>
      <w:r w:rsidRPr="00F21208">
        <w:rPr>
          <w:color w:val="000000"/>
          <w:lang w:bidi="en-US"/>
        </w:rPr>
        <w:t xml:space="preserve">28), </w:t>
      </w:r>
      <w:r>
        <w:rPr>
          <w:color w:val="000000"/>
          <w:lang w:eastAsia="ru-RU" w:bidi="ru-RU"/>
        </w:rPr>
        <w:t xml:space="preserve">это означает, что могут использоваться любые коды МКБ-10, входящие в указанный диапазон кодов. Например, следующая запись означает, что схема лекарственной терапии </w:t>
      </w:r>
      <w:proofErr w:type="spellStart"/>
      <w:r>
        <w:rPr>
          <w:color w:val="000000"/>
          <w:lang w:val="en-US" w:bidi="en-US"/>
        </w:rPr>
        <w:t>sh</w:t>
      </w:r>
      <w:proofErr w:type="spellEnd"/>
      <w:r w:rsidRPr="00F21208">
        <w:rPr>
          <w:color w:val="000000"/>
          <w:lang w:bidi="en-US"/>
        </w:rPr>
        <w:t xml:space="preserve">0024 </w:t>
      </w:r>
      <w:r>
        <w:rPr>
          <w:color w:val="000000"/>
          <w:lang w:eastAsia="ru-RU" w:bidi="ru-RU"/>
        </w:rPr>
        <w:t xml:space="preserve">классифицируется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19.125 </w:t>
      </w:r>
      <w:r>
        <w:rPr>
          <w:color w:val="000000"/>
          <w:lang w:eastAsia="ru-RU" w:bidi="ru-RU"/>
        </w:rPr>
        <w:t xml:space="preserve">в комбинации с любым диагнозом класса «С», входящим в диапазон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>80:</w:t>
      </w:r>
    </w:p>
    <w:p w14:paraId="1A998465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446"/>
        <w:gridCol w:w="1164"/>
        <w:gridCol w:w="450"/>
        <w:gridCol w:w="621"/>
        <w:gridCol w:w="327"/>
        <w:gridCol w:w="1159"/>
        <w:gridCol w:w="415"/>
        <w:gridCol w:w="378"/>
        <w:gridCol w:w="2420"/>
        <w:gridCol w:w="1037"/>
      </w:tblGrid>
      <w:tr w:rsidR="00DC2A50" w:rsidRPr="00DC2A50" w14:paraId="5362044B" w14:textId="77777777" w:rsidTr="00840D68">
        <w:trPr>
          <w:trHeight w:val="296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8D5E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по МКБ-10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3F0FD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0F87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F64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BDBB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BB20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28EC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Возраст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F4BB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8899E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46184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Иной</w:t>
            </w:r>
          </w:p>
          <w:p w14:paraId="4F2DED1A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классификационный</w:t>
            </w:r>
          </w:p>
          <w:p w14:paraId="2FEDEAB8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критерий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25A60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КСГ</w:t>
            </w:r>
          </w:p>
        </w:tc>
      </w:tr>
      <w:tr w:rsidR="00DC2A50" w:rsidRPr="00DC2A50" w14:paraId="0452EF44" w14:textId="77777777" w:rsidTr="00840D68">
        <w:trPr>
          <w:trHeight w:val="296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8EE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C00-C80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3611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517A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FD3D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075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84CE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9CA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1632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551A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B795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sh0024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D9F9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st19.125</w:t>
            </w:r>
          </w:p>
        </w:tc>
      </w:tr>
    </w:tbl>
    <w:p w14:paraId="7CB1B3F4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485196F2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2.5. Описание алгоритма группировки с применением таблицы «</w:t>
      </w:r>
      <w:proofErr w:type="spellStart"/>
      <w:r w:rsidRPr="00DC2A50">
        <w:rPr>
          <w:b/>
          <w:color w:val="000000"/>
          <w:szCs w:val="22"/>
        </w:rPr>
        <w:t>Группировщик</w:t>
      </w:r>
      <w:proofErr w:type="spellEnd"/>
      <w:r w:rsidRPr="00DC2A50">
        <w:rPr>
          <w:b/>
          <w:color w:val="000000"/>
          <w:szCs w:val="22"/>
        </w:rPr>
        <w:t>»</w:t>
      </w:r>
    </w:p>
    <w:p w14:paraId="7D188CC4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31DD26A7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По каждому случаю в реестре пролеченных пациентов классификационные критерии КСГ и их комбинации анализируются </w:t>
      </w:r>
      <w:r w:rsidRPr="00DC2A50">
        <w:rPr>
          <w:color w:val="000000"/>
          <w:szCs w:val="22"/>
        </w:rPr>
        <w:br/>
        <w:t>с помощью таблицы «</w:t>
      </w:r>
      <w:proofErr w:type="spellStart"/>
      <w:r w:rsidRPr="00DC2A50">
        <w:rPr>
          <w:color w:val="000000"/>
          <w:szCs w:val="22"/>
        </w:rPr>
        <w:t>Группировщик</w:t>
      </w:r>
      <w:proofErr w:type="spellEnd"/>
      <w:r w:rsidRPr="00DC2A50">
        <w:rPr>
          <w:color w:val="000000"/>
          <w:szCs w:val="22"/>
        </w:rPr>
        <w:t>» по следующему алгоритму:</w:t>
      </w:r>
    </w:p>
    <w:p w14:paraId="0C209A6E" w14:textId="77777777" w:rsidR="00DC2A50" w:rsidRPr="00DC2A50" w:rsidRDefault="00DC2A50" w:rsidP="00DC2A50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На </w:t>
      </w:r>
      <w:r w:rsidRPr="00DC2A50">
        <w:rPr>
          <w:b/>
          <w:color w:val="000000"/>
          <w:szCs w:val="22"/>
        </w:rPr>
        <w:t>первом этапе</w:t>
      </w:r>
      <w:r w:rsidRPr="00DC2A50">
        <w:rPr>
          <w:color w:val="000000"/>
          <w:szCs w:val="22"/>
        </w:rPr>
        <w:t xml:space="preserve"> необходимо собрать все параметры, которые относятся к случаю оказания медицинской помощи. В таблице представлен полный перечень классификационных критериев в рамках случая оказания медицинской помощи.</w:t>
      </w:r>
    </w:p>
    <w:p w14:paraId="59D1258E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599"/>
      </w:tblGrid>
      <w:tr w:rsidR="00DC2A50" w:rsidRPr="00DC2A50" w14:paraId="7E179DF0" w14:textId="77777777" w:rsidTr="00DC2A50">
        <w:trPr>
          <w:trHeight w:val="665"/>
          <w:tblHeader/>
          <w:jc w:val="center"/>
        </w:trPr>
        <w:tc>
          <w:tcPr>
            <w:tcW w:w="4390" w:type="dxa"/>
            <w:vAlign w:val="center"/>
          </w:tcPr>
          <w:p w14:paraId="479AB03F" w14:textId="77777777" w:rsidR="00DC2A50" w:rsidRPr="00DC2A50" w:rsidRDefault="00DC2A50" w:rsidP="00DC2A50">
            <w:pPr>
              <w:spacing w:after="0"/>
              <w:jc w:val="center"/>
              <w:rPr>
                <w:b/>
                <w:color w:val="000000"/>
                <w:sz w:val="26"/>
                <w:szCs w:val="22"/>
              </w:rPr>
            </w:pPr>
            <w:r w:rsidRPr="00DC2A50">
              <w:rPr>
                <w:b/>
                <w:color w:val="000000"/>
                <w:sz w:val="26"/>
                <w:szCs w:val="22"/>
              </w:rPr>
              <w:t>Классификационный критерий</w:t>
            </w:r>
          </w:p>
        </w:tc>
        <w:tc>
          <w:tcPr>
            <w:tcW w:w="5599" w:type="dxa"/>
            <w:vAlign w:val="center"/>
          </w:tcPr>
          <w:p w14:paraId="14683DCD" w14:textId="77777777" w:rsidR="00DC2A50" w:rsidRPr="00DC2A50" w:rsidRDefault="00DC2A50" w:rsidP="00DC2A50">
            <w:pPr>
              <w:spacing w:after="0"/>
              <w:jc w:val="center"/>
              <w:rPr>
                <w:b/>
                <w:color w:val="000000"/>
                <w:sz w:val="26"/>
                <w:szCs w:val="22"/>
              </w:rPr>
            </w:pPr>
            <w:r w:rsidRPr="00DC2A50">
              <w:rPr>
                <w:b/>
                <w:color w:val="000000"/>
                <w:sz w:val="26"/>
                <w:szCs w:val="22"/>
              </w:rPr>
              <w:t>Примечание</w:t>
            </w:r>
          </w:p>
        </w:tc>
      </w:tr>
      <w:tr w:rsidR="00DC2A50" w:rsidRPr="00DC2A50" w14:paraId="6D15547E" w14:textId="77777777" w:rsidTr="00DC2A50">
        <w:trPr>
          <w:trHeight w:val="667"/>
          <w:jc w:val="center"/>
        </w:trPr>
        <w:tc>
          <w:tcPr>
            <w:tcW w:w="4390" w:type="dxa"/>
            <w:vAlign w:val="center"/>
          </w:tcPr>
          <w:p w14:paraId="6B12F06E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основного диагноза по МКБ-10 (основной диагноз)</w:t>
            </w:r>
          </w:p>
        </w:tc>
        <w:tc>
          <w:tcPr>
            <w:tcW w:w="5599" w:type="dxa"/>
            <w:vAlign w:val="center"/>
          </w:tcPr>
          <w:p w14:paraId="509E89B2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В рамках случая является обязательным параметром.</w:t>
            </w:r>
          </w:p>
        </w:tc>
      </w:tr>
      <w:tr w:rsidR="00DC2A50" w:rsidRPr="00DC2A50" w14:paraId="6DB2D531" w14:textId="77777777" w:rsidTr="00DC2A50">
        <w:trPr>
          <w:trHeight w:val="550"/>
          <w:jc w:val="center"/>
        </w:trPr>
        <w:tc>
          <w:tcPr>
            <w:tcW w:w="4390" w:type="dxa"/>
            <w:vAlign w:val="center"/>
          </w:tcPr>
          <w:p w14:paraId="66575604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 xml:space="preserve">Код дополнительного диагноза </w:t>
            </w:r>
            <w:r w:rsidRPr="00DC2A50">
              <w:rPr>
                <w:color w:val="000000"/>
                <w:sz w:val="24"/>
                <w:szCs w:val="22"/>
              </w:rPr>
              <w:br/>
              <w:t>по МКБ-10 (2)</w:t>
            </w:r>
          </w:p>
        </w:tc>
        <w:tc>
          <w:tcPr>
            <w:tcW w:w="5599" w:type="dxa"/>
            <w:vAlign w:val="center"/>
          </w:tcPr>
          <w:p w14:paraId="3F8BB530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Возможные варианты значений: один код диагноза по МКБ-10, несколько кодов диагноза по МКБ-10, отсутствует (пустое значение)</w:t>
            </w:r>
          </w:p>
        </w:tc>
      </w:tr>
      <w:tr w:rsidR="00DC2A50" w:rsidRPr="00DC2A50" w14:paraId="6543D8FC" w14:textId="77777777" w:rsidTr="00DC2A50">
        <w:trPr>
          <w:trHeight w:val="696"/>
          <w:jc w:val="center"/>
        </w:trPr>
        <w:tc>
          <w:tcPr>
            <w:tcW w:w="4390" w:type="dxa"/>
            <w:vAlign w:val="center"/>
          </w:tcPr>
          <w:p w14:paraId="00A9A214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 xml:space="preserve">Код диагноза осложнения </w:t>
            </w:r>
            <w:r w:rsidRPr="00DC2A50">
              <w:rPr>
                <w:color w:val="000000"/>
                <w:sz w:val="24"/>
                <w:szCs w:val="22"/>
              </w:rPr>
              <w:br/>
              <w:t>по МКБ-10 (3)</w:t>
            </w:r>
          </w:p>
        </w:tc>
        <w:tc>
          <w:tcPr>
            <w:tcW w:w="5599" w:type="dxa"/>
            <w:vAlign w:val="center"/>
          </w:tcPr>
          <w:p w14:paraId="06BB94B0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Возможные варианты значений: один код диагноза по МКБ-10, несколько кодов диагноза по МКБ-10, отсутствует (пустое значение)</w:t>
            </w:r>
          </w:p>
        </w:tc>
      </w:tr>
      <w:tr w:rsidR="00DC2A50" w:rsidRPr="00DC2A50" w14:paraId="39A5C33B" w14:textId="77777777" w:rsidTr="00DC2A50">
        <w:trPr>
          <w:trHeight w:val="1422"/>
          <w:jc w:val="center"/>
        </w:trPr>
        <w:tc>
          <w:tcPr>
            <w:tcW w:w="4390" w:type="dxa"/>
            <w:vAlign w:val="center"/>
          </w:tcPr>
          <w:p w14:paraId="76E837F6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lastRenderedPageBreak/>
              <w:t xml:space="preserve">Код услуги (код хирургической операции и/или другой применяемой медицинской технологии в соответствии </w:t>
            </w:r>
            <w:r w:rsidRPr="00DC2A50">
              <w:rPr>
                <w:color w:val="000000"/>
                <w:sz w:val="24"/>
                <w:szCs w:val="22"/>
              </w:rPr>
              <w:br/>
              <w:t>с Номенклатурой)</w:t>
            </w:r>
          </w:p>
        </w:tc>
        <w:tc>
          <w:tcPr>
            <w:tcW w:w="5599" w:type="dxa"/>
            <w:vAlign w:val="center"/>
          </w:tcPr>
          <w:p w14:paraId="45B7DCFE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 xml:space="preserve">Указывается код услуги в соответствии </w:t>
            </w:r>
            <w:r w:rsidRPr="00DC2A50">
              <w:rPr>
                <w:color w:val="000000"/>
                <w:sz w:val="24"/>
                <w:szCs w:val="22"/>
              </w:rPr>
              <w:br/>
              <w:t>с Номенклатурой медицинских услуг. Возможные варианты значений: один код услуги, несколько кодов услуг, отсутствует (пустое значение)</w:t>
            </w:r>
          </w:p>
        </w:tc>
      </w:tr>
      <w:tr w:rsidR="00DC2A50" w:rsidRPr="00DC2A50" w14:paraId="6DA9C662" w14:textId="77777777" w:rsidTr="00DC2A50">
        <w:trPr>
          <w:trHeight w:val="341"/>
          <w:jc w:val="center"/>
        </w:trPr>
        <w:tc>
          <w:tcPr>
            <w:tcW w:w="4390" w:type="dxa"/>
            <w:vAlign w:val="center"/>
          </w:tcPr>
          <w:p w14:paraId="273F88CD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Иной классификационный критерий</w:t>
            </w:r>
          </w:p>
        </w:tc>
        <w:tc>
          <w:tcPr>
            <w:tcW w:w="5599" w:type="dxa"/>
            <w:vAlign w:val="center"/>
          </w:tcPr>
          <w:p w14:paraId="0B792DE6" w14:textId="77777777" w:rsidR="00DC2A50" w:rsidRDefault="001B3B3F" w:rsidP="00DC2A50">
            <w:pPr>
              <w:spacing w:after="0"/>
              <w:jc w:val="center"/>
              <w:rPr>
                <w:color w:val="000000"/>
                <w:sz w:val="24"/>
                <w:szCs w:val="24"/>
                <w:lang w:bidi="en-US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Указывается код иного классификационного критерия, который определен в справочниках схем лекарственной терапии, МНН лекарственных препаратов и дополнительных классификационных критериев, в соответствующем поле. Возможные варианты значений: один код, несколько кодов, отсутствует (пустое значение). Пример всех значений справочника: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sh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0001-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sh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9003,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thc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01-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thc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thbd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thbd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2,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gsh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001-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gsh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154,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flt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flt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gemop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gemop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26, </w:t>
            </w:r>
            <w:r>
              <w:rPr>
                <w:color w:val="000000"/>
                <w:sz w:val="24"/>
                <w:szCs w:val="24"/>
                <w:lang w:val="en-US" w:bidi="en-US"/>
              </w:rPr>
              <w:t>mt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>001-</w:t>
            </w:r>
            <w:r>
              <w:rPr>
                <w:color w:val="000000"/>
                <w:sz w:val="24"/>
                <w:szCs w:val="24"/>
                <w:lang w:val="en-US" w:bidi="en-US"/>
              </w:rPr>
              <w:t>mt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024, </w:t>
            </w:r>
            <w:r>
              <w:rPr>
                <w:color w:val="000000"/>
                <w:sz w:val="24"/>
                <w:szCs w:val="24"/>
                <w:lang w:val="en-US" w:bidi="en-US"/>
              </w:rPr>
              <w:t>amt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>01-</w:t>
            </w:r>
            <w:r>
              <w:rPr>
                <w:color w:val="000000"/>
                <w:sz w:val="24"/>
                <w:szCs w:val="24"/>
                <w:lang w:val="en-US" w:bidi="en-US"/>
              </w:rPr>
              <w:t>amt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15,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bt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bt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3,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derm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1-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derm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9, </w:t>
            </w:r>
            <w:r>
              <w:rPr>
                <w:color w:val="000000"/>
                <w:sz w:val="24"/>
                <w:szCs w:val="24"/>
                <w:lang w:val="en-US" w:bidi="en-US"/>
              </w:rPr>
              <w:t>ep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r>
              <w:rPr>
                <w:color w:val="000000"/>
                <w:sz w:val="24"/>
                <w:szCs w:val="24"/>
                <w:lang w:val="en-US" w:bidi="en-US"/>
              </w:rPr>
              <w:t>ep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3, </w:t>
            </w:r>
            <w:r>
              <w:rPr>
                <w:color w:val="000000"/>
                <w:sz w:val="24"/>
                <w:szCs w:val="24"/>
                <w:lang w:val="en-US" w:bidi="en-US"/>
              </w:rPr>
              <w:t>gem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irs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irs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2, </w:t>
            </w:r>
            <w:r>
              <w:rPr>
                <w:color w:val="000000"/>
                <w:sz w:val="24"/>
                <w:szCs w:val="24"/>
                <w:lang w:val="en-US" w:bidi="en-US"/>
              </w:rPr>
              <w:t>it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r>
              <w:rPr>
                <w:color w:val="000000"/>
                <w:sz w:val="24"/>
                <w:szCs w:val="24"/>
                <w:lang w:val="en-US" w:bidi="en-US"/>
              </w:rPr>
              <w:t>it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2,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ivf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ivf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7,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mgi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ftg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lgh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1-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lgh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olt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plt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2-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6,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2-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3,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rbpt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2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cov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5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cov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5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>18,</w:t>
            </w:r>
          </w:p>
          <w:p w14:paraId="1C791F12" w14:textId="2022E00F" w:rsidR="001B3B3F" w:rsidRPr="00DC2A50" w:rsidRDefault="001B3B3F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5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5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rbbp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rbbp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rbbprob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rbbprob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rbbrob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5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rbp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rbp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rbprob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rbprob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rbps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5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5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4,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3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4</w:t>
            </w:r>
            <w:r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rbs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stt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stt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r>
              <w:rPr>
                <w:color w:val="000000"/>
                <w:sz w:val="24"/>
                <w:szCs w:val="24"/>
                <w:lang w:val="en-US" w:bidi="en-US"/>
              </w:rPr>
              <w:t>in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inc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kudi</w:t>
            </w:r>
            <w:proofErr w:type="spellEnd"/>
          </w:p>
        </w:tc>
      </w:tr>
      <w:tr w:rsidR="00DC2A50" w:rsidRPr="00DC2A50" w14:paraId="11B537E8" w14:textId="77777777" w:rsidTr="00DC2A50">
        <w:trPr>
          <w:trHeight w:val="1958"/>
          <w:jc w:val="center"/>
        </w:trPr>
        <w:tc>
          <w:tcPr>
            <w:tcW w:w="4390" w:type="dxa"/>
            <w:vAlign w:val="center"/>
          </w:tcPr>
          <w:p w14:paraId="252C9D6E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Диапазон фракций (диапазон количества дней проведения лучевой терапии)</w:t>
            </w:r>
          </w:p>
        </w:tc>
        <w:tc>
          <w:tcPr>
            <w:tcW w:w="5599" w:type="dxa"/>
            <w:vAlign w:val="center"/>
          </w:tcPr>
          <w:p w14:paraId="3BA05A4E" w14:textId="59CCC099" w:rsidR="00DC2A50" w:rsidRPr="00DC2A50" w:rsidRDefault="00B12493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Указывается код диапазона из справочника, соответствующий фактически оказанному количеству фракций. Возможные варианты значений: один код диапазона (пример: </w:t>
            </w:r>
            <w:r w:rsidRPr="00F21208">
              <w:rPr>
                <w:color w:val="000000"/>
                <w:sz w:val="24"/>
                <w:szCs w:val="24"/>
                <w:lang w:bidi="en-US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01-05», «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06-07», «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08-10», «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11-20», «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21-29», «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>30-32», «</w:t>
            </w:r>
            <w:proofErr w:type="spellStart"/>
            <w:r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F21208">
              <w:rPr>
                <w:color w:val="000000"/>
                <w:sz w:val="24"/>
                <w:szCs w:val="24"/>
                <w:lang w:bidi="en-US"/>
              </w:rPr>
              <w:t xml:space="preserve">33-99»),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отсутствует значение (пустое значение)</w:t>
            </w:r>
          </w:p>
        </w:tc>
      </w:tr>
      <w:tr w:rsidR="00DC2A50" w:rsidRPr="00DC2A50" w14:paraId="3ED3B4EC" w14:textId="77777777" w:rsidTr="00DC2A50">
        <w:trPr>
          <w:jc w:val="center"/>
        </w:trPr>
        <w:tc>
          <w:tcPr>
            <w:tcW w:w="4390" w:type="dxa"/>
            <w:vAlign w:val="center"/>
          </w:tcPr>
          <w:p w14:paraId="702E8363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Код пола пациента</w:t>
            </w:r>
          </w:p>
        </w:tc>
        <w:tc>
          <w:tcPr>
            <w:tcW w:w="5599" w:type="dxa"/>
            <w:vAlign w:val="center"/>
          </w:tcPr>
          <w:p w14:paraId="43737170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 xml:space="preserve">Указывается код пола пациента </w:t>
            </w:r>
            <w:r w:rsidRPr="00DC2A50">
              <w:rPr>
                <w:color w:val="000000"/>
                <w:sz w:val="24"/>
                <w:szCs w:val="22"/>
              </w:rPr>
              <w:br/>
              <w:t xml:space="preserve">из справочника (мужской – «1», </w:t>
            </w:r>
            <w:r w:rsidRPr="00DC2A50">
              <w:rPr>
                <w:color w:val="000000"/>
                <w:sz w:val="24"/>
                <w:szCs w:val="22"/>
              </w:rPr>
              <w:br/>
              <w:t>женский – «2»)</w:t>
            </w:r>
          </w:p>
        </w:tc>
      </w:tr>
      <w:tr w:rsidR="00DC2A50" w:rsidRPr="00DC2A50" w14:paraId="53F8C6DA" w14:textId="77777777" w:rsidTr="00DC2A50">
        <w:trPr>
          <w:jc w:val="center"/>
        </w:trPr>
        <w:tc>
          <w:tcPr>
            <w:tcW w:w="4390" w:type="dxa"/>
            <w:vAlign w:val="center"/>
          </w:tcPr>
          <w:p w14:paraId="5AD09667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Диапазон возраста пациента</w:t>
            </w:r>
          </w:p>
        </w:tc>
        <w:tc>
          <w:tcPr>
            <w:tcW w:w="5599" w:type="dxa"/>
            <w:vAlign w:val="center"/>
          </w:tcPr>
          <w:p w14:paraId="0F26D100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Диапазон определяется на дату начала госпитализации в круглосуточном и дневном стационаре. Указывается диапазон возраста пациента в соответствии с установленными значениями. Список диапазонов:</w:t>
            </w:r>
          </w:p>
          <w:p w14:paraId="5F2CAFD6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«от 0 до 28 дней»,</w:t>
            </w:r>
          </w:p>
          <w:p w14:paraId="50627F7B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«от 29 до 90 дней»,</w:t>
            </w:r>
          </w:p>
          <w:p w14:paraId="6DC16A3F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«от 91 дня до 1 года»,</w:t>
            </w:r>
          </w:p>
          <w:p w14:paraId="3015E78D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«от 1 года включительно до 2 лет»,</w:t>
            </w:r>
          </w:p>
          <w:p w14:paraId="5360DF04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«от 2 лет включительно до 18 лет»,</w:t>
            </w:r>
          </w:p>
          <w:p w14:paraId="465891A4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«от 18 лет включительно», «от 0 до 21 года».</w:t>
            </w:r>
          </w:p>
          <w:p w14:paraId="4ED81DB7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Случай всегда относится только к одному диапазону возраста.</w:t>
            </w:r>
          </w:p>
        </w:tc>
      </w:tr>
      <w:tr w:rsidR="00DC2A50" w:rsidRPr="00DC2A50" w14:paraId="1FE7F14B" w14:textId="77777777" w:rsidTr="00DC2A50">
        <w:trPr>
          <w:jc w:val="center"/>
        </w:trPr>
        <w:tc>
          <w:tcPr>
            <w:tcW w:w="4390" w:type="dxa"/>
            <w:vAlign w:val="center"/>
          </w:tcPr>
          <w:p w14:paraId="09F17D14" w14:textId="77777777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Длительность случая</w:t>
            </w:r>
          </w:p>
        </w:tc>
        <w:tc>
          <w:tcPr>
            <w:tcW w:w="5599" w:type="dxa"/>
            <w:vAlign w:val="center"/>
          </w:tcPr>
          <w:p w14:paraId="1058209D" w14:textId="5459ED14" w:rsidR="00DC2A50" w:rsidRPr="00DC2A50" w:rsidRDefault="00DC2A50" w:rsidP="00DC2A50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 xml:space="preserve">Длительность пребывания в стационаре в днях. Используется для определения признака длительности случая. Возможные варианты </w:t>
            </w:r>
            <w:r w:rsidRPr="00DC2A50">
              <w:rPr>
                <w:color w:val="000000"/>
                <w:sz w:val="24"/>
                <w:szCs w:val="22"/>
              </w:rPr>
              <w:lastRenderedPageBreak/>
              <w:t>значений: один код, отсутствует значение (пустое значение). Пример всех значений справочника: 1 – пребывание до 3 дней включительно, 2 – от 4 до 10 дней включительно, 3 – от 11 до 20 дней включительно, 4 – от 21 до 30 дней включительно</w:t>
            </w:r>
            <w:r w:rsidR="00B12493">
              <w:rPr>
                <w:color w:val="000000"/>
                <w:sz w:val="24"/>
                <w:szCs w:val="22"/>
              </w:rPr>
              <w:t>, 5-30 дней.</w:t>
            </w:r>
          </w:p>
        </w:tc>
      </w:tr>
    </w:tbl>
    <w:p w14:paraId="20207DF3" w14:textId="4A34B031" w:rsidR="00DC2A50" w:rsidRPr="00DC2A50" w:rsidRDefault="00B12493" w:rsidP="00DC2A50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>
        <w:rPr>
          <w:color w:val="000000"/>
          <w:lang w:eastAsia="ru-RU" w:bidi="ru-RU"/>
        </w:rPr>
        <w:lastRenderedPageBreak/>
        <w:t xml:space="preserve">На </w:t>
      </w:r>
      <w:r>
        <w:rPr>
          <w:b/>
          <w:bCs/>
          <w:color w:val="000000"/>
          <w:lang w:eastAsia="ru-RU" w:bidi="ru-RU"/>
        </w:rPr>
        <w:t xml:space="preserve">втором этапе </w:t>
      </w:r>
      <w:r>
        <w:rPr>
          <w:color w:val="000000"/>
          <w:lang w:eastAsia="ru-RU" w:bidi="ru-RU"/>
        </w:rPr>
        <w:t>создается пустая «временная таблица», аналогичная таблице «</w:t>
      </w:r>
      <w:proofErr w:type="spellStart"/>
      <w:r>
        <w:rPr>
          <w:color w:val="000000"/>
          <w:lang w:eastAsia="ru-RU" w:bidi="ru-RU"/>
        </w:rPr>
        <w:t>Группировщик</w:t>
      </w:r>
      <w:proofErr w:type="spellEnd"/>
      <w:r>
        <w:rPr>
          <w:color w:val="000000"/>
          <w:lang w:eastAsia="ru-RU" w:bidi="ru-RU"/>
        </w:rPr>
        <w:t xml:space="preserve">», но с двумя дополнительными полями «Приоритет» и «Коэффициент </w:t>
      </w:r>
      <w:proofErr w:type="spellStart"/>
      <w:r>
        <w:rPr>
          <w:color w:val="000000"/>
          <w:lang w:eastAsia="ru-RU" w:bidi="ru-RU"/>
        </w:rPr>
        <w:t>затратоемкости</w:t>
      </w:r>
      <w:proofErr w:type="spellEnd"/>
      <w:r>
        <w:rPr>
          <w:color w:val="000000"/>
          <w:lang w:eastAsia="ru-RU" w:bidi="ru-RU"/>
        </w:rPr>
        <w:t xml:space="preserve"> КСГ». Поле «Приоритет» по умолчанию имеет значение равное «0», соответствующее обычному приоритету при сравнении групп. Поле «Коэффициент </w:t>
      </w:r>
      <w:proofErr w:type="spellStart"/>
      <w:r>
        <w:rPr>
          <w:color w:val="000000"/>
          <w:lang w:eastAsia="ru-RU" w:bidi="ru-RU"/>
        </w:rPr>
        <w:t>затратоемкости</w:t>
      </w:r>
      <w:proofErr w:type="spellEnd"/>
      <w:r>
        <w:rPr>
          <w:color w:val="000000"/>
          <w:lang w:eastAsia="ru-RU" w:bidi="ru-RU"/>
        </w:rPr>
        <w:t xml:space="preserve"> КСГ» необходимо для сохранения значения коэффициента </w:t>
      </w:r>
      <w:proofErr w:type="spellStart"/>
      <w:r>
        <w:rPr>
          <w:color w:val="000000"/>
          <w:lang w:eastAsia="ru-RU" w:bidi="ru-RU"/>
        </w:rPr>
        <w:t>затратоемкости</w:t>
      </w:r>
      <w:proofErr w:type="spellEnd"/>
      <w:r>
        <w:rPr>
          <w:color w:val="000000"/>
          <w:lang w:eastAsia="ru-RU" w:bidi="ru-RU"/>
        </w:rPr>
        <w:t xml:space="preserve"> конкретной строчки</w:t>
      </w:r>
      <w:r w:rsidR="00DC2A50" w:rsidRPr="00DC2A50">
        <w:rPr>
          <w:color w:val="000000"/>
          <w:szCs w:val="22"/>
        </w:rPr>
        <w:t xml:space="preserve"> таблицы, отнесенной к конкретной КСГ. Структура и описание полей представлены в таблице.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4421"/>
        <w:gridCol w:w="4128"/>
      </w:tblGrid>
      <w:tr w:rsidR="00B12493" w:rsidRPr="00B12493" w14:paraId="4CE698CE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2B6CCB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№ п/п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F98E8B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Наименование поля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72CB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Примечание</w:t>
            </w:r>
          </w:p>
        </w:tc>
      </w:tr>
      <w:tr w:rsidR="00B12493" w:rsidRPr="00B12493" w14:paraId="280F41FD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81067B" w14:textId="77777777" w:rsidR="00B12493" w:rsidRPr="00B12493" w:rsidRDefault="00B12493" w:rsidP="00B1249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E268E4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E9BE3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Порядковый номер сроки</w:t>
            </w:r>
          </w:p>
        </w:tc>
      </w:tr>
      <w:tr w:rsidR="00B12493" w:rsidRPr="00B12493" w14:paraId="2A9F0D79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634E50" w14:textId="77777777" w:rsidR="00B12493" w:rsidRPr="00B12493" w:rsidRDefault="00B12493" w:rsidP="00B1249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C0573D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F8285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(основной диагноз)</w:t>
            </w:r>
          </w:p>
        </w:tc>
      </w:tr>
      <w:tr w:rsidR="00B12493" w:rsidRPr="00B12493" w14:paraId="67E23212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D496AD" w14:textId="77777777" w:rsidR="00B12493" w:rsidRPr="00B12493" w:rsidRDefault="00B12493" w:rsidP="00B1249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A53BC6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 (2)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2D4FF" w14:textId="77777777" w:rsidR="00B12493" w:rsidRPr="00B12493" w:rsidRDefault="00B12493" w:rsidP="00B1249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2493" w:rsidRPr="00B12493" w14:paraId="632ECB33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A7CB0E" w14:textId="77777777" w:rsidR="00B12493" w:rsidRPr="00B12493" w:rsidRDefault="00B12493" w:rsidP="00B1249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25D538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 (3)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18603" w14:textId="77777777" w:rsidR="00B12493" w:rsidRPr="00B12493" w:rsidRDefault="00B12493" w:rsidP="00B1249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2493" w:rsidRPr="00B12493" w14:paraId="272D06F4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364084" w14:textId="77777777" w:rsidR="00B12493" w:rsidRPr="00B12493" w:rsidRDefault="00B12493" w:rsidP="00B1249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55CB63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688116" w14:textId="77777777" w:rsidR="00B12493" w:rsidRPr="00B12493" w:rsidRDefault="00B12493" w:rsidP="00B1249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2493" w:rsidRPr="00B12493" w14:paraId="61E596E3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708FF1" w14:textId="77777777" w:rsidR="00B12493" w:rsidRPr="00B12493" w:rsidRDefault="00B12493" w:rsidP="00B1249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4EC719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Возраст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38ECE9" w14:textId="77777777" w:rsidR="00B12493" w:rsidRPr="00B12493" w:rsidRDefault="00B12493" w:rsidP="00B1249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2493" w:rsidRPr="00B12493" w14:paraId="0EBFA344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A600D" w14:textId="77777777" w:rsidR="00B12493" w:rsidRPr="00B12493" w:rsidRDefault="00B12493" w:rsidP="00B1249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A3A78B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5F4AA7" w14:textId="77777777" w:rsidR="00B12493" w:rsidRPr="00B12493" w:rsidRDefault="00B12493" w:rsidP="00B1249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2493" w:rsidRPr="00B12493" w14:paraId="476597F6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E71CD3" w14:textId="77777777" w:rsidR="00B12493" w:rsidRPr="00B12493" w:rsidRDefault="00B12493" w:rsidP="00B1249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49C28B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Длительность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B8F395" w14:textId="77777777" w:rsidR="00B12493" w:rsidRPr="00B12493" w:rsidRDefault="00B12493" w:rsidP="00B1249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2493" w:rsidRPr="00B12493" w14:paraId="353A16E5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838386" w14:textId="77777777" w:rsidR="00B12493" w:rsidRPr="00B12493" w:rsidRDefault="00B12493" w:rsidP="00B1249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596647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Иной классификационный критерий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566EA" w14:textId="77777777" w:rsidR="00B12493" w:rsidRPr="00B12493" w:rsidRDefault="00B12493" w:rsidP="00B1249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2493" w:rsidRPr="00B12493" w14:paraId="295921D4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8D1AA6" w14:textId="77777777" w:rsidR="00B12493" w:rsidRPr="00B12493" w:rsidRDefault="00B12493" w:rsidP="00B12493">
            <w:pPr>
              <w:widowControl w:val="0"/>
              <w:spacing w:after="0"/>
              <w:ind w:firstLine="22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440269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Диапазон фракций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D4126" w14:textId="77777777" w:rsidR="00B12493" w:rsidRPr="00B12493" w:rsidRDefault="00B12493" w:rsidP="00B1249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2493" w:rsidRPr="00B12493" w14:paraId="456C51E7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737F61" w14:textId="77777777" w:rsidR="00B12493" w:rsidRPr="00B12493" w:rsidRDefault="00B12493" w:rsidP="00B12493">
            <w:pPr>
              <w:widowControl w:val="0"/>
              <w:spacing w:after="0"/>
              <w:ind w:firstLine="22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EAA35F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КСГ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A6C5F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Код КСГ в соответствии с </w:t>
            </w:r>
            <w:proofErr w:type="spellStart"/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группировщиком</w:t>
            </w:r>
            <w:proofErr w:type="spellEnd"/>
          </w:p>
        </w:tc>
      </w:tr>
      <w:tr w:rsidR="00B12493" w:rsidRPr="00B12493" w14:paraId="2360B41D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8ED924" w14:textId="77777777" w:rsidR="00B12493" w:rsidRPr="00B12493" w:rsidRDefault="00B12493" w:rsidP="00B12493">
            <w:pPr>
              <w:widowControl w:val="0"/>
              <w:spacing w:after="0"/>
              <w:ind w:firstLine="22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2D2C31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Приоритет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54624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Поле с вариантами значений «0» - обычный приоритет, «1» - высокий приоритет, «-1» - низкий приоритет</w:t>
            </w:r>
          </w:p>
        </w:tc>
      </w:tr>
      <w:tr w:rsidR="00B12493" w:rsidRPr="00B12493" w14:paraId="75EBB594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222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A78A1" w14:textId="77777777" w:rsidR="00B12493" w:rsidRPr="00B12493" w:rsidRDefault="00B12493" w:rsidP="00B12493">
            <w:pPr>
              <w:widowControl w:val="0"/>
              <w:spacing w:after="0"/>
              <w:ind w:firstLine="22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285E3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Стоимость случая лечения по КСГ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747A8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Числовое поле с двумя знаками после запятой</w:t>
            </w:r>
          </w:p>
          <w:p w14:paraId="7F04CAF9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Значение определяется исходя из правил расчета стоимости законченного случая лечения (п. 3 Рекомендаций), при необходимости - с учетом доли оплаты прерванного случая</w:t>
            </w:r>
          </w:p>
        </w:tc>
      </w:tr>
    </w:tbl>
    <w:p w14:paraId="6BA28529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28E7C169" w14:textId="77777777" w:rsidR="00B12493" w:rsidRDefault="00B12493" w:rsidP="00B12493">
      <w:pPr>
        <w:pStyle w:val="14"/>
        <w:ind w:left="280" w:firstLine="560"/>
      </w:pPr>
      <w:r>
        <w:rPr>
          <w:color w:val="000000"/>
          <w:lang w:eastAsia="ru-RU" w:bidi="ru-RU"/>
        </w:rPr>
        <w:t xml:space="preserve">На </w:t>
      </w:r>
      <w:r>
        <w:rPr>
          <w:b/>
          <w:bCs/>
          <w:color w:val="000000"/>
          <w:lang w:eastAsia="ru-RU" w:bidi="ru-RU"/>
        </w:rPr>
        <w:t xml:space="preserve">третьем этапе </w:t>
      </w:r>
      <w:r>
        <w:rPr>
          <w:color w:val="000000"/>
          <w:lang w:eastAsia="ru-RU" w:bidi="ru-RU"/>
        </w:rPr>
        <w:t>осуществляется фильтрация основной таблицы «</w:t>
      </w:r>
      <w:proofErr w:type="spellStart"/>
      <w:r>
        <w:rPr>
          <w:color w:val="000000"/>
          <w:lang w:eastAsia="ru-RU" w:bidi="ru-RU"/>
        </w:rPr>
        <w:t>Группировщик</w:t>
      </w:r>
      <w:proofErr w:type="spellEnd"/>
      <w:r>
        <w:rPr>
          <w:color w:val="000000"/>
          <w:lang w:eastAsia="ru-RU" w:bidi="ru-RU"/>
        </w:rPr>
        <w:t>» и заполнение временной таблицы значениями. Под фильтрацией подразумевается отбор подходящих под заданные критерии данных, осуществляемый программными средствами. Таблицу «</w:t>
      </w:r>
      <w:proofErr w:type="spellStart"/>
      <w:r>
        <w:rPr>
          <w:color w:val="000000"/>
          <w:lang w:eastAsia="ru-RU" w:bidi="ru-RU"/>
        </w:rPr>
        <w:t>Группировщик</w:t>
      </w:r>
      <w:proofErr w:type="spellEnd"/>
      <w:r>
        <w:rPr>
          <w:color w:val="000000"/>
          <w:lang w:eastAsia="ru-RU" w:bidi="ru-RU"/>
        </w:rPr>
        <w:t>» необходимо отфильтровать одновременно по всем классификационным критериям, учитывая особенности каждого параметра:</w:t>
      </w:r>
    </w:p>
    <w:p w14:paraId="5DF398D5" w14:textId="77777777" w:rsidR="00B12493" w:rsidRDefault="00B12493" w:rsidP="00B12493">
      <w:pPr>
        <w:pStyle w:val="14"/>
        <w:numPr>
          <w:ilvl w:val="0"/>
          <w:numId w:val="11"/>
        </w:numPr>
        <w:shd w:val="clear" w:color="auto" w:fill="auto"/>
        <w:tabs>
          <w:tab w:val="left" w:pos="1193"/>
        </w:tabs>
        <w:ind w:left="280" w:firstLine="560"/>
      </w:pPr>
      <w:r>
        <w:rPr>
          <w:color w:val="000000"/>
          <w:lang w:eastAsia="ru-RU" w:bidi="ru-RU"/>
        </w:rPr>
        <w:lastRenderedPageBreak/>
        <w:t xml:space="preserve">В фильтр по полю «Код по МКБ-10» входят пустое значение и значение основного диагноза случая. Если для основного диагноза существуют расширительные диапазоны (С00-С80,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09, </w:t>
      </w:r>
      <w:r>
        <w:rPr>
          <w:color w:val="000000"/>
          <w:lang w:val="en-US" w:bidi="en-US"/>
        </w:rPr>
        <w:t>Q</w:t>
      </w:r>
      <w:r w:rsidRPr="00F21208">
        <w:rPr>
          <w:color w:val="000000"/>
          <w:lang w:bidi="en-US"/>
        </w:rPr>
        <w:t>20-</w:t>
      </w:r>
      <w:r>
        <w:rPr>
          <w:color w:val="000000"/>
          <w:lang w:val="en-US" w:bidi="en-US"/>
        </w:rPr>
        <w:t>Q</w:t>
      </w:r>
      <w:r w:rsidRPr="00F21208">
        <w:rPr>
          <w:color w:val="000000"/>
          <w:lang w:bidi="en-US"/>
        </w:rPr>
        <w:t xml:space="preserve">28,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.,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 xml:space="preserve">.), </w:t>
      </w:r>
      <w:r>
        <w:rPr>
          <w:color w:val="000000"/>
          <w:lang w:eastAsia="ru-RU" w:bidi="ru-RU"/>
        </w:rPr>
        <w:t>то эти расширительные диапазоны также включаются в фильтр.</w:t>
      </w:r>
    </w:p>
    <w:p w14:paraId="2260DC9D" w14:textId="2A49AD78" w:rsidR="00DC2A50" w:rsidRPr="00B12493" w:rsidRDefault="00B12493" w:rsidP="00B12493">
      <w:pPr>
        <w:pStyle w:val="14"/>
        <w:numPr>
          <w:ilvl w:val="0"/>
          <w:numId w:val="11"/>
        </w:numPr>
        <w:shd w:val="clear" w:color="auto" w:fill="auto"/>
        <w:tabs>
          <w:tab w:val="left" w:pos="1207"/>
        </w:tabs>
        <w:spacing w:after="320"/>
        <w:ind w:left="280" w:firstLine="560"/>
      </w:pPr>
      <w:r>
        <w:rPr>
          <w:color w:val="000000"/>
          <w:lang w:eastAsia="ru-RU" w:bidi="ru-RU"/>
        </w:rPr>
        <w:t xml:space="preserve">В фильтр по полю «Код по МКБ-10 (2)» обязательно входит пустое значение. Если в случае присутствуют дополнительные диагнозы (один или несколько), фильтр дополняется всеми значениями дополнительных диагнозов; если для дополнительного диагноза существуют расширительные диапазоны (С00-С80,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09, </w:t>
      </w:r>
      <w:r>
        <w:rPr>
          <w:color w:val="000000"/>
          <w:lang w:val="en-US" w:bidi="en-US"/>
        </w:rPr>
        <w:t>Q</w:t>
      </w:r>
      <w:r w:rsidRPr="00F21208">
        <w:rPr>
          <w:color w:val="000000"/>
          <w:lang w:bidi="en-US"/>
        </w:rPr>
        <w:t>20-</w:t>
      </w:r>
      <w:r>
        <w:rPr>
          <w:color w:val="000000"/>
          <w:lang w:val="en-US" w:bidi="en-US"/>
        </w:rPr>
        <w:t>Q</w:t>
      </w:r>
      <w:r w:rsidRPr="00F21208">
        <w:rPr>
          <w:color w:val="000000"/>
          <w:lang w:bidi="en-US"/>
        </w:rPr>
        <w:t xml:space="preserve">28,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.,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 xml:space="preserve">.), </w:t>
      </w:r>
      <w:r>
        <w:rPr>
          <w:color w:val="000000"/>
          <w:lang w:eastAsia="ru-RU" w:bidi="ru-RU"/>
        </w:rPr>
        <w:t>то эти расширительные</w:t>
      </w:r>
      <w:r>
        <w:rPr>
          <w:color w:val="000000"/>
          <w:lang w:eastAsia="ru-RU" w:bidi="ru-RU"/>
        </w:rPr>
        <w:t xml:space="preserve"> </w:t>
      </w:r>
      <w:r w:rsidR="00DC2A50" w:rsidRPr="00B12493">
        <w:rPr>
          <w:color w:val="000000"/>
          <w:szCs w:val="22"/>
        </w:rPr>
        <w:t xml:space="preserve">диапазоны также включаются в фильтр. </w:t>
      </w:r>
    </w:p>
    <w:p w14:paraId="57D7D315" w14:textId="77777777" w:rsidR="00B12493" w:rsidRDefault="00B12493" w:rsidP="00B12493">
      <w:pPr>
        <w:pStyle w:val="14"/>
        <w:numPr>
          <w:ilvl w:val="0"/>
          <w:numId w:val="11"/>
        </w:numPr>
        <w:shd w:val="clear" w:color="auto" w:fill="auto"/>
        <w:tabs>
          <w:tab w:val="left" w:pos="1188"/>
        </w:tabs>
        <w:ind w:left="280" w:firstLine="560"/>
      </w:pPr>
      <w:r>
        <w:rPr>
          <w:color w:val="000000"/>
          <w:lang w:eastAsia="ru-RU" w:bidi="ru-RU"/>
        </w:rPr>
        <w:t xml:space="preserve">В фильтр по полю «Код по МКБ-10 (3)» обязательно входит пустое значение. Если в случае присутствуют диагнозы осложнения (один или несколько), фильтр дополняется всеми значениями диагнозов осложнения; если для диагноза осложнения существуют расширительные диапазоны (С00-С80,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09, </w:t>
      </w:r>
      <w:r>
        <w:rPr>
          <w:color w:val="000000"/>
          <w:lang w:val="en-US" w:bidi="en-US"/>
        </w:rPr>
        <w:t>Q</w:t>
      </w:r>
      <w:r w:rsidRPr="00F21208">
        <w:rPr>
          <w:color w:val="000000"/>
          <w:lang w:bidi="en-US"/>
        </w:rPr>
        <w:t>20-</w:t>
      </w:r>
      <w:r>
        <w:rPr>
          <w:color w:val="000000"/>
          <w:lang w:val="en-US" w:bidi="en-US"/>
        </w:rPr>
        <w:t>Q</w:t>
      </w:r>
      <w:r w:rsidRPr="00F21208">
        <w:rPr>
          <w:color w:val="000000"/>
          <w:lang w:bidi="en-US"/>
        </w:rPr>
        <w:t xml:space="preserve">28,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.,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 xml:space="preserve">.), </w:t>
      </w:r>
      <w:r>
        <w:rPr>
          <w:color w:val="000000"/>
          <w:lang w:eastAsia="ru-RU" w:bidi="ru-RU"/>
        </w:rPr>
        <w:t>то эти расширительные диапазоны также включаются в фильтр.</w:t>
      </w:r>
    </w:p>
    <w:p w14:paraId="0DC9B0BD" w14:textId="77777777" w:rsidR="00B12493" w:rsidRDefault="00B12493" w:rsidP="00B12493">
      <w:pPr>
        <w:pStyle w:val="14"/>
        <w:numPr>
          <w:ilvl w:val="0"/>
          <w:numId w:val="11"/>
        </w:numPr>
        <w:shd w:val="clear" w:color="auto" w:fill="auto"/>
        <w:tabs>
          <w:tab w:val="left" w:pos="1207"/>
        </w:tabs>
        <w:ind w:left="280" w:firstLine="560"/>
      </w:pPr>
      <w:r>
        <w:rPr>
          <w:color w:val="000000"/>
          <w:lang w:eastAsia="ru-RU" w:bidi="ru-RU"/>
        </w:rPr>
        <w:t>В фильтр по полю «Код услуги» обязательно входит пустое значение. Если в случае присутствуют коды услуг (один или несколько), фильтр дополняется всеми значениями кодов услуг. Примечание: если исходный случай содержит несколько кодов услуг, то выборку необходимо осуществлять дополнительно по каждому коду услуги.</w:t>
      </w:r>
    </w:p>
    <w:p w14:paraId="0D8DE98D" w14:textId="77777777" w:rsidR="00B12493" w:rsidRDefault="00B12493" w:rsidP="00B12493">
      <w:pPr>
        <w:pStyle w:val="14"/>
        <w:numPr>
          <w:ilvl w:val="0"/>
          <w:numId w:val="11"/>
        </w:numPr>
        <w:shd w:val="clear" w:color="auto" w:fill="auto"/>
        <w:tabs>
          <w:tab w:val="left" w:pos="1188"/>
        </w:tabs>
        <w:ind w:left="280" w:firstLine="560"/>
      </w:pPr>
      <w:r>
        <w:rPr>
          <w:color w:val="000000"/>
          <w:lang w:eastAsia="ru-RU" w:bidi="ru-RU"/>
        </w:rPr>
        <w:t>В фильтр по полю «Возраст» обязательно входит пустое значение. Кроме пустого значения фильтр в зависимости от возраста пациента содержит следующие значения:</w:t>
      </w:r>
    </w:p>
    <w:p w14:paraId="1845841E" w14:textId="77777777" w:rsidR="00B12493" w:rsidRDefault="00B12493" w:rsidP="00B12493">
      <w:pPr>
        <w:pStyle w:val="14"/>
        <w:numPr>
          <w:ilvl w:val="0"/>
          <w:numId w:val="12"/>
        </w:numPr>
        <w:shd w:val="clear" w:color="auto" w:fill="auto"/>
        <w:tabs>
          <w:tab w:val="left" w:pos="1074"/>
        </w:tabs>
        <w:ind w:left="280" w:firstLine="560"/>
      </w:pPr>
      <w:r>
        <w:rPr>
          <w:color w:val="000000"/>
          <w:lang w:eastAsia="ru-RU" w:bidi="ru-RU"/>
        </w:rPr>
        <w:t>Для диапазона возраста от 0 до 28 дней - значение справочника категорий возраста включает значения «1», «4», «5», «7»;</w:t>
      </w:r>
    </w:p>
    <w:p w14:paraId="3DEA27B9" w14:textId="77777777" w:rsidR="00B12493" w:rsidRDefault="00B12493" w:rsidP="00B12493">
      <w:pPr>
        <w:pStyle w:val="14"/>
        <w:numPr>
          <w:ilvl w:val="0"/>
          <w:numId w:val="12"/>
        </w:numPr>
        <w:shd w:val="clear" w:color="auto" w:fill="auto"/>
        <w:tabs>
          <w:tab w:val="left" w:pos="1074"/>
        </w:tabs>
        <w:ind w:left="280" w:firstLine="560"/>
      </w:pPr>
      <w:r>
        <w:rPr>
          <w:color w:val="000000"/>
          <w:lang w:eastAsia="ru-RU" w:bidi="ru-RU"/>
        </w:rPr>
        <w:t>Для диапазона возраста от 29 до 90 дней - значение справочника категорий возраста включает значения «2», «4», «5», «7»;</w:t>
      </w:r>
    </w:p>
    <w:p w14:paraId="5B02C038" w14:textId="77777777" w:rsidR="00B12493" w:rsidRDefault="00B12493" w:rsidP="00B12493">
      <w:pPr>
        <w:pStyle w:val="14"/>
        <w:numPr>
          <w:ilvl w:val="0"/>
          <w:numId w:val="12"/>
        </w:numPr>
        <w:shd w:val="clear" w:color="auto" w:fill="auto"/>
        <w:tabs>
          <w:tab w:val="left" w:pos="1074"/>
        </w:tabs>
        <w:ind w:left="280" w:firstLine="560"/>
      </w:pPr>
      <w:r>
        <w:rPr>
          <w:color w:val="000000"/>
          <w:lang w:eastAsia="ru-RU" w:bidi="ru-RU"/>
        </w:rPr>
        <w:t>Для диапазона возраста от 91 дня до 1 года - значение справочника категорий возраста включает значения «3», «4», «5», «7»;</w:t>
      </w:r>
    </w:p>
    <w:p w14:paraId="13950049" w14:textId="77777777" w:rsidR="00B12493" w:rsidRDefault="00B12493" w:rsidP="00B12493">
      <w:pPr>
        <w:pStyle w:val="14"/>
        <w:numPr>
          <w:ilvl w:val="0"/>
          <w:numId w:val="12"/>
        </w:numPr>
        <w:shd w:val="clear" w:color="auto" w:fill="auto"/>
        <w:tabs>
          <w:tab w:val="left" w:pos="1074"/>
        </w:tabs>
        <w:ind w:left="280" w:firstLine="560"/>
      </w:pPr>
      <w:r>
        <w:rPr>
          <w:color w:val="000000"/>
          <w:lang w:eastAsia="ru-RU" w:bidi="ru-RU"/>
        </w:rPr>
        <w:t>Для диапазона возраста от 1 года включительно до 2 лет - значение справочника категорий возраста включает значения «4», «5», «7»;</w:t>
      </w:r>
    </w:p>
    <w:p w14:paraId="56389F20" w14:textId="77777777" w:rsidR="00B12493" w:rsidRDefault="00B12493" w:rsidP="00B12493">
      <w:pPr>
        <w:pStyle w:val="14"/>
        <w:numPr>
          <w:ilvl w:val="0"/>
          <w:numId w:val="12"/>
        </w:numPr>
        <w:shd w:val="clear" w:color="auto" w:fill="auto"/>
        <w:tabs>
          <w:tab w:val="left" w:pos="1074"/>
        </w:tabs>
        <w:ind w:left="280" w:firstLine="560"/>
      </w:pPr>
      <w:r>
        <w:rPr>
          <w:color w:val="000000"/>
          <w:lang w:eastAsia="ru-RU" w:bidi="ru-RU"/>
        </w:rPr>
        <w:t>Для диапазона возраста от 2 лет включительно до 17 лет - значение справочника категорий возраста включает значения «5», «7»;</w:t>
      </w:r>
    </w:p>
    <w:p w14:paraId="553D67B7" w14:textId="77777777" w:rsidR="00B12493" w:rsidRDefault="00B12493" w:rsidP="00B12493">
      <w:pPr>
        <w:pStyle w:val="14"/>
        <w:numPr>
          <w:ilvl w:val="0"/>
          <w:numId w:val="12"/>
        </w:numPr>
        <w:shd w:val="clear" w:color="auto" w:fill="auto"/>
        <w:tabs>
          <w:tab w:val="left" w:pos="1074"/>
        </w:tabs>
        <w:ind w:left="280" w:firstLine="560"/>
      </w:pPr>
      <w:r>
        <w:rPr>
          <w:color w:val="000000"/>
          <w:lang w:eastAsia="ru-RU" w:bidi="ru-RU"/>
        </w:rPr>
        <w:t>Для диапазона возраста от 18 лет включительно - значение справочника категорий возраста включает значения «6», «7».</w:t>
      </w:r>
    </w:p>
    <w:p w14:paraId="2FC0B032" w14:textId="77777777" w:rsidR="00B12493" w:rsidRDefault="00B12493" w:rsidP="00B12493">
      <w:pPr>
        <w:pStyle w:val="14"/>
        <w:numPr>
          <w:ilvl w:val="0"/>
          <w:numId w:val="11"/>
        </w:numPr>
        <w:shd w:val="clear" w:color="auto" w:fill="auto"/>
        <w:tabs>
          <w:tab w:val="left" w:pos="1159"/>
        </w:tabs>
        <w:ind w:left="280" w:firstLine="560"/>
      </w:pPr>
      <w:r>
        <w:rPr>
          <w:color w:val="000000"/>
          <w:lang w:eastAsia="ru-RU" w:bidi="ru-RU"/>
        </w:rPr>
        <w:t>В фильтр по полю «Пол» обязательно входит пустое значение, а также значение из справочника согласно полу пациента (пациент мужского пола - значение кода «1», пациент женского пола - значение кода «2»).</w:t>
      </w:r>
    </w:p>
    <w:p w14:paraId="0E344A67" w14:textId="77777777" w:rsidR="00B12493" w:rsidRDefault="00B12493" w:rsidP="00B12493">
      <w:pPr>
        <w:pStyle w:val="14"/>
        <w:numPr>
          <w:ilvl w:val="0"/>
          <w:numId w:val="11"/>
        </w:numPr>
        <w:shd w:val="clear" w:color="auto" w:fill="auto"/>
        <w:tabs>
          <w:tab w:val="left" w:pos="1207"/>
        </w:tabs>
        <w:ind w:left="280" w:firstLine="560"/>
      </w:pPr>
      <w:r>
        <w:rPr>
          <w:color w:val="000000"/>
          <w:lang w:eastAsia="ru-RU" w:bidi="ru-RU"/>
        </w:rPr>
        <w:t>В фильтр по полю «Длительность» обязательно входит пустое значение, а для тех случаев, длительность которых составляет 3 дня и менее - значение 1.</w:t>
      </w:r>
    </w:p>
    <w:p w14:paraId="07171BE7" w14:textId="77777777" w:rsidR="00B12493" w:rsidRDefault="00B12493" w:rsidP="00B12493">
      <w:pPr>
        <w:pStyle w:val="14"/>
        <w:numPr>
          <w:ilvl w:val="0"/>
          <w:numId w:val="11"/>
        </w:numPr>
        <w:shd w:val="clear" w:color="auto" w:fill="auto"/>
        <w:tabs>
          <w:tab w:val="left" w:pos="1207"/>
        </w:tabs>
        <w:ind w:left="280" w:firstLine="560"/>
      </w:pPr>
      <w:r>
        <w:rPr>
          <w:color w:val="000000"/>
          <w:lang w:eastAsia="ru-RU" w:bidi="ru-RU"/>
        </w:rPr>
        <w:t xml:space="preserve">В фильтр по полю «Иной классификационный критерий» обязательно входит пустое значение. Если в случае присутствуют иные классификационные </w:t>
      </w:r>
      <w:r>
        <w:rPr>
          <w:color w:val="000000"/>
          <w:lang w:eastAsia="ru-RU" w:bidi="ru-RU"/>
        </w:rPr>
        <w:lastRenderedPageBreak/>
        <w:t xml:space="preserve">критерии (один или несколько), фильтр дополняется всеми значениями иных классификационных критериев. Примеры значений: </w:t>
      </w:r>
      <w:proofErr w:type="spellStart"/>
      <w:r>
        <w:rPr>
          <w:color w:val="000000"/>
          <w:lang w:val="en-US" w:bidi="en-US"/>
        </w:rPr>
        <w:t>sh</w:t>
      </w:r>
      <w:proofErr w:type="spellEnd"/>
      <w:r w:rsidRPr="00F21208">
        <w:rPr>
          <w:color w:val="000000"/>
          <w:lang w:bidi="en-US"/>
        </w:rPr>
        <w:t>0001-</w:t>
      </w:r>
      <w:proofErr w:type="spellStart"/>
      <w:r>
        <w:rPr>
          <w:color w:val="000000"/>
          <w:lang w:val="en-US" w:bidi="en-US"/>
        </w:rPr>
        <w:t>sh</w:t>
      </w:r>
      <w:proofErr w:type="spellEnd"/>
      <w:r w:rsidRPr="00F21208">
        <w:rPr>
          <w:color w:val="000000"/>
          <w:lang w:bidi="en-US"/>
        </w:rPr>
        <w:t xml:space="preserve">9003, </w:t>
      </w:r>
      <w:proofErr w:type="spellStart"/>
      <w:r>
        <w:rPr>
          <w:color w:val="000000"/>
          <w:lang w:val="en-US" w:bidi="en-US"/>
        </w:rPr>
        <w:t>thc</w:t>
      </w:r>
      <w:proofErr w:type="spellEnd"/>
      <w:r w:rsidRPr="00F21208">
        <w:rPr>
          <w:color w:val="000000"/>
          <w:lang w:bidi="en-US"/>
        </w:rPr>
        <w:t>01-</w:t>
      </w:r>
      <w:proofErr w:type="spellStart"/>
      <w:r>
        <w:rPr>
          <w:color w:val="000000"/>
          <w:lang w:val="en-US" w:bidi="en-US"/>
        </w:rPr>
        <w:t>thc</w:t>
      </w:r>
      <w:proofErr w:type="spellEnd"/>
      <w:r w:rsidRPr="00F21208">
        <w:rPr>
          <w:color w:val="000000"/>
          <w:lang w:bidi="en-US"/>
        </w:rPr>
        <w:t xml:space="preserve">18, </w:t>
      </w:r>
      <w:proofErr w:type="spellStart"/>
      <w:r>
        <w:rPr>
          <w:color w:val="000000"/>
          <w:lang w:val="en-US" w:bidi="en-US"/>
        </w:rPr>
        <w:t>thbd</w:t>
      </w:r>
      <w:proofErr w:type="spellEnd"/>
      <w:r w:rsidRPr="00F21208">
        <w:rPr>
          <w:color w:val="000000"/>
          <w:lang w:bidi="en-US"/>
        </w:rPr>
        <w:t>1-</w:t>
      </w:r>
      <w:proofErr w:type="spellStart"/>
      <w:r>
        <w:rPr>
          <w:color w:val="000000"/>
          <w:lang w:val="en-US" w:bidi="en-US"/>
        </w:rPr>
        <w:t>thbd</w:t>
      </w:r>
      <w:proofErr w:type="spellEnd"/>
      <w:r w:rsidRPr="00F21208">
        <w:rPr>
          <w:color w:val="000000"/>
          <w:lang w:bidi="en-US"/>
        </w:rPr>
        <w:t xml:space="preserve">2, </w:t>
      </w:r>
      <w:proofErr w:type="spellStart"/>
      <w:r>
        <w:rPr>
          <w:color w:val="000000"/>
          <w:lang w:val="en-US" w:bidi="en-US"/>
        </w:rPr>
        <w:t>gsh</w:t>
      </w:r>
      <w:proofErr w:type="spellEnd"/>
      <w:r w:rsidRPr="00F21208">
        <w:rPr>
          <w:color w:val="000000"/>
          <w:lang w:bidi="en-US"/>
        </w:rPr>
        <w:t>001-</w:t>
      </w:r>
      <w:proofErr w:type="spellStart"/>
      <w:r>
        <w:rPr>
          <w:color w:val="000000"/>
          <w:lang w:val="en-US" w:bidi="en-US"/>
        </w:rPr>
        <w:t>gsh</w:t>
      </w:r>
      <w:proofErr w:type="spellEnd"/>
      <w:r w:rsidRPr="00F21208">
        <w:rPr>
          <w:color w:val="000000"/>
          <w:lang w:bidi="en-US"/>
        </w:rPr>
        <w:t xml:space="preserve">154, </w:t>
      </w:r>
      <w:proofErr w:type="spellStart"/>
      <w:r>
        <w:rPr>
          <w:color w:val="000000"/>
          <w:lang w:val="en-US" w:bidi="en-US"/>
        </w:rPr>
        <w:t>flt</w:t>
      </w:r>
      <w:proofErr w:type="spellEnd"/>
      <w:r w:rsidRPr="00F21208">
        <w:rPr>
          <w:color w:val="000000"/>
          <w:lang w:bidi="en-US"/>
        </w:rPr>
        <w:t>1-</w:t>
      </w:r>
      <w:proofErr w:type="spellStart"/>
      <w:r>
        <w:rPr>
          <w:color w:val="000000"/>
          <w:lang w:val="en-US" w:bidi="en-US"/>
        </w:rPr>
        <w:t>flt</w:t>
      </w:r>
      <w:proofErr w:type="spellEnd"/>
      <w:r w:rsidRPr="00F21208">
        <w:rPr>
          <w:color w:val="000000"/>
          <w:lang w:bidi="en-US"/>
        </w:rPr>
        <w:t xml:space="preserve">5, 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>1-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 xml:space="preserve">14, 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>16-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 xml:space="preserve">18, 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>20-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 xml:space="preserve">26, </w:t>
      </w:r>
      <w:r>
        <w:rPr>
          <w:color w:val="000000"/>
          <w:lang w:val="en-US" w:bidi="en-US"/>
        </w:rPr>
        <w:t>mt</w:t>
      </w:r>
      <w:r w:rsidRPr="00F21208">
        <w:rPr>
          <w:color w:val="000000"/>
          <w:lang w:bidi="en-US"/>
        </w:rPr>
        <w:t>001-</w:t>
      </w:r>
      <w:r>
        <w:rPr>
          <w:color w:val="000000"/>
          <w:lang w:val="en-US" w:bidi="en-US"/>
        </w:rPr>
        <w:t>mt</w:t>
      </w:r>
      <w:r w:rsidRPr="00F21208">
        <w:rPr>
          <w:color w:val="000000"/>
          <w:lang w:bidi="en-US"/>
        </w:rPr>
        <w:t xml:space="preserve">024, </w:t>
      </w:r>
      <w:r>
        <w:rPr>
          <w:color w:val="000000"/>
          <w:lang w:val="en-US" w:bidi="en-US"/>
        </w:rPr>
        <w:t>amt</w:t>
      </w:r>
      <w:r w:rsidRPr="00F21208">
        <w:rPr>
          <w:color w:val="000000"/>
          <w:lang w:bidi="en-US"/>
        </w:rPr>
        <w:t xml:space="preserve">01- </w:t>
      </w:r>
      <w:r>
        <w:rPr>
          <w:color w:val="000000"/>
          <w:lang w:val="en-US" w:bidi="en-US"/>
        </w:rPr>
        <w:t>amt</w:t>
      </w:r>
      <w:r w:rsidRPr="00F21208">
        <w:rPr>
          <w:color w:val="000000"/>
          <w:lang w:bidi="en-US"/>
        </w:rPr>
        <w:t xml:space="preserve">15, </w:t>
      </w:r>
      <w:proofErr w:type="spellStart"/>
      <w:r>
        <w:rPr>
          <w:color w:val="000000"/>
          <w:lang w:val="en-US" w:bidi="en-US"/>
        </w:rPr>
        <w:t>bt</w:t>
      </w:r>
      <w:proofErr w:type="spellEnd"/>
      <w:r w:rsidRPr="00F21208">
        <w:rPr>
          <w:color w:val="000000"/>
          <w:lang w:bidi="en-US"/>
        </w:rPr>
        <w:t>1-</w:t>
      </w:r>
      <w:proofErr w:type="spellStart"/>
      <w:r>
        <w:rPr>
          <w:color w:val="000000"/>
          <w:lang w:val="en-US" w:bidi="en-US"/>
        </w:rPr>
        <w:t>bt</w:t>
      </w:r>
      <w:proofErr w:type="spellEnd"/>
      <w:r w:rsidRPr="00F21208">
        <w:rPr>
          <w:color w:val="000000"/>
          <w:lang w:bidi="en-US"/>
        </w:rPr>
        <w:t xml:space="preserve">3, </w:t>
      </w:r>
      <w:proofErr w:type="spellStart"/>
      <w:r>
        <w:rPr>
          <w:color w:val="000000"/>
          <w:lang w:val="en-US" w:bidi="en-US"/>
        </w:rPr>
        <w:t>derm</w:t>
      </w:r>
      <w:proofErr w:type="spellEnd"/>
      <w:r w:rsidRPr="00F21208">
        <w:rPr>
          <w:color w:val="000000"/>
          <w:lang w:bidi="en-US"/>
        </w:rPr>
        <w:t>1-</w:t>
      </w:r>
      <w:proofErr w:type="spellStart"/>
      <w:r>
        <w:rPr>
          <w:color w:val="000000"/>
          <w:lang w:val="en-US" w:bidi="en-US"/>
        </w:rPr>
        <w:t>derm</w:t>
      </w:r>
      <w:proofErr w:type="spellEnd"/>
      <w:r w:rsidRPr="00F21208">
        <w:rPr>
          <w:color w:val="000000"/>
          <w:lang w:bidi="en-US"/>
        </w:rPr>
        <w:t xml:space="preserve">9, </w:t>
      </w:r>
      <w:r>
        <w:rPr>
          <w:color w:val="000000"/>
          <w:lang w:val="en-US" w:bidi="en-US"/>
        </w:rPr>
        <w:t>ep</w:t>
      </w:r>
      <w:r w:rsidRPr="00F21208">
        <w:rPr>
          <w:color w:val="000000"/>
          <w:lang w:bidi="en-US"/>
        </w:rPr>
        <w:t>1-</w:t>
      </w:r>
      <w:r>
        <w:rPr>
          <w:color w:val="000000"/>
          <w:lang w:val="en-US" w:bidi="en-US"/>
        </w:rPr>
        <w:t>ep</w:t>
      </w:r>
      <w:r w:rsidRPr="00F21208">
        <w:rPr>
          <w:color w:val="000000"/>
          <w:lang w:bidi="en-US"/>
        </w:rPr>
        <w:t xml:space="preserve">3, </w:t>
      </w:r>
      <w:r>
        <w:rPr>
          <w:color w:val="000000"/>
          <w:lang w:val="en-US" w:bidi="en-US"/>
        </w:rPr>
        <w:t>gem</w:t>
      </w:r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irs</w:t>
      </w:r>
      <w:proofErr w:type="spellEnd"/>
      <w:r w:rsidRPr="00F21208">
        <w:rPr>
          <w:color w:val="000000"/>
          <w:lang w:bidi="en-US"/>
        </w:rPr>
        <w:t>1-</w:t>
      </w:r>
      <w:proofErr w:type="spellStart"/>
      <w:r>
        <w:rPr>
          <w:color w:val="000000"/>
          <w:lang w:val="en-US" w:bidi="en-US"/>
        </w:rPr>
        <w:t>irs</w:t>
      </w:r>
      <w:proofErr w:type="spellEnd"/>
      <w:r w:rsidRPr="00F21208">
        <w:rPr>
          <w:color w:val="000000"/>
          <w:lang w:bidi="en-US"/>
        </w:rPr>
        <w:t xml:space="preserve">2, </w:t>
      </w:r>
      <w:r>
        <w:rPr>
          <w:color w:val="000000"/>
          <w:lang w:val="en-US" w:bidi="en-US"/>
        </w:rPr>
        <w:t>it</w:t>
      </w:r>
      <w:r w:rsidRPr="00F21208">
        <w:rPr>
          <w:color w:val="000000"/>
          <w:lang w:bidi="en-US"/>
        </w:rPr>
        <w:t>1-</w:t>
      </w:r>
      <w:r>
        <w:rPr>
          <w:color w:val="000000"/>
          <w:lang w:val="en-US" w:bidi="en-US"/>
        </w:rPr>
        <w:t>it</w:t>
      </w:r>
      <w:r w:rsidRPr="00F21208">
        <w:rPr>
          <w:color w:val="000000"/>
          <w:lang w:bidi="en-US"/>
        </w:rPr>
        <w:t xml:space="preserve">2, 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>1-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7, </w:t>
      </w:r>
      <w:proofErr w:type="spellStart"/>
      <w:r>
        <w:rPr>
          <w:color w:val="000000"/>
          <w:lang w:val="en-US" w:bidi="en-US"/>
        </w:rPr>
        <w:t>mgi</w:t>
      </w:r>
      <w:proofErr w:type="spellEnd"/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ftg</w:t>
      </w:r>
      <w:proofErr w:type="spellEnd"/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lgh</w:t>
      </w:r>
      <w:proofErr w:type="spellEnd"/>
      <w:r w:rsidRPr="00F21208">
        <w:rPr>
          <w:color w:val="000000"/>
          <w:lang w:bidi="en-US"/>
        </w:rPr>
        <w:t xml:space="preserve">1- </w:t>
      </w:r>
      <w:proofErr w:type="spellStart"/>
      <w:r>
        <w:rPr>
          <w:color w:val="000000"/>
          <w:lang w:val="en-US" w:bidi="en-US"/>
        </w:rPr>
        <w:t>lgh</w:t>
      </w:r>
      <w:proofErr w:type="spellEnd"/>
      <w:r w:rsidRPr="00F21208">
        <w:rPr>
          <w:color w:val="000000"/>
          <w:lang w:bidi="en-US"/>
        </w:rPr>
        <w:t xml:space="preserve">12, </w:t>
      </w:r>
      <w:proofErr w:type="spellStart"/>
      <w:r>
        <w:rPr>
          <w:color w:val="000000"/>
          <w:lang w:val="en-US" w:bidi="en-US"/>
        </w:rPr>
        <w:t>olt</w:t>
      </w:r>
      <w:proofErr w:type="spellEnd"/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plt</w:t>
      </w:r>
      <w:proofErr w:type="spellEnd"/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rb</w:t>
      </w:r>
      <w:proofErr w:type="spellEnd"/>
      <w:r w:rsidRPr="00F21208">
        <w:rPr>
          <w:color w:val="000000"/>
          <w:lang w:bidi="en-US"/>
        </w:rPr>
        <w:t>2-</w:t>
      </w:r>
      <w:proofErr w:type="spellStart"/>
      <w:r>
        <w:rPr>
          <w:color w:val="000000"/>
          <w:lang w:val="en-US" w:bidi="en-US"/>
        </w:rPr>
        <w:t>rb</w:t>
      </w:r>
      <w:proofErr w:type="spellEnd"/>
      <w:r w:rsidRPr="00F21208">
        <w:rPr>
          <w:color w:val="000000"/>
          <w:lang w:bidi="en-US"/>
        </w:rPr>
        <w:t xml:space="preserve">6, </w:t>
      </w:r>
      <w:proofErr w:type="spellStart"/>
      <w:r>
        <w:rPr>
          <w:color w:val="000000"/>
          <w:lang w:val="en-US" w:bidi="en-US"/>
        </w:rPr>
        <w:t>rbb</w:t>
      </w:r>
      <w:proofErr w:type="spellEnd"/>
      <w:r w:rsidRPr="00F21208">
        <w:rPr>
          <w:color w:val="000000"/>
          <w:lang w:bidi="en-US"/>
        </w:rPr>
        <w:t>2-</w:t>
      </w:r>
      <w:proofErr w:type="spellStart"/>
      <w:r>
        <w:rPr>
          <w:color w:val="000000"/>
          <w:lang w:val="en-US" w:bidi="en-US"/>
        </w:rPr>
        <w:t>rbb</w:t>
      </w:r>
      <w:proofErr w:type="spellEnd"/>
      <w:r w:rsidRPr="00F21208">
        <w:rPr>
          <w:color w:val="000000"/>
          <w:lang w:bidi="en-US"/>
        </w:rPr>
        <w:t xml:space="preserve">3, </w:t>
      </w:r>
      <w:proofErr w:type="spellStart"/>
      <w:r>
        <w:rPr>
          <w:color w:val="000000"/>
          <w:lang w:val="en-US" w:bidi="en-US"/>
        </w:rPr>
        <w:t>rbpt</w:t>
      </w:r>
      <w:proofErr w:type="spellEnd"/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rb</w:t>
      </w:r>
      <w:proofErr w:type="spellEnd"/>
      <w:r w:rsidRPr="00F21208">
        <w:rPr>
          <w:color w:val="000000"/>
          <w:lang w:bidi="en-US"/>
        </w:rPr>
        <w:t>2</w:t>
      </w:r>
      <w:proofErr w:type="spellStart"/>
      <w:r>
        <w:rPr>
          <w:color w:val="000000"/>
          <w:lang w:val="en-US" w:bidi="en-US"/>
        </w:rPr>
        <w:t>cov</w:t>
      </w:r>
      <w:proofErr w:type="spellEnd"/>
      <w:r w:rsidRPr="00F21208">
        <w:rPr>
          <w:color w:val="000000"/>
          <w:lang w:bidi="en-US"/>
        </w:rPr>
        <w:t>-</w:t>
      </w:r>
      <w:proofErr w:type="spellStart"/>
      <w:r>
        <w:rPr>
          <w:color w:val="000000"/>
          <w:lang w:val="en-US" w:bidi="en-US"/>
        </w:rPr>
        <w:t>rb</w:t>
      </w:r>
      <w:proofErr w:type="spellEnd"/>
      <w:r w:rsidRPr="00F21208">
        <w:rPr>
          <w:color w:val="000000"/>
          <w:lang w:bidi="en-US"/>
        </w:rPr>
        <w:t>5</w:t>
      </w:r>
      <w:proofErr w:type="spellStart"/>
      <w:r>
        <w:rPr>
          <w:color w:val="000000"/>
          <w:lang w:val="en-US" w:bidi="en-US"/>
        </w:rPr>
        <w:t>cov</w:t>
      </w:r>
      <w:proofErr w:type="spellEnd"/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rb</w:t>
      </w:r>
      <w:proofErr w:type="spellEnd"/>
      <w:r w:rsidRPr="00F21208">
        <w:rPr>
          <w:color w:val="000000"/>
          <w:lang w:bidi="en-US"/>
        </w:rPr>
        <w:t>4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12, </w:t>
      </w:r>
      <w:proofErr w:type="spellStart"/>
      <w:r>
        <w:rPr>
          <w:color w:val="000000"/>
          <w:lang w:val="en-US" w:bidi="en-US"/>
        </w:rPr>
        <w:t>rb</w:t>
      </w:r>
      <w:proofErr w:type="spellEnd"/>
      <w:r w:rsidRPr="00F21208">
        <w:rPr>
          <w:color w:val="000000"/>
          <w:lang w:bidi="en-US"/>
        </w:rPr>
        <w:t>4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14, </w:t>
      </w:r>
      <w:proofErr w:type="spellStart"/>
      <w:r>
        <w:rPr>
          <w:color w:val="000000"/>
          <w:lang w:val="en-US" w:bidi="en-US"/>
        </w:rPr>
        <w:t>rb</w:t>
      </w:r>
      <w:proofErr w:type="spellEnd"/>
      <w:r w:rsidRPr="00F21208">
        <w:rPr>
          <w:color w:val="000000"/>
          <w:lang w:bidi="en-US"/>
        </w:rPr>
        <w:t>5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18, </w:t>
      </w:r>
      <w:proofErr w:type="spellStart"/>
      <w:r>
        <w:rPr>
          <w:color w:val="000000"/>
          <w:lang w:val="en-US" w:bidi="en-US"/>
        </w:rPr>
        <w:t>rb</w:t>
      </w:r>
      <w:proofErr w:type="spellEnd"/>
      <w:r w:rsidRPr="00F21208">
        <w:rPr>
          <w:color w:val="000000"/>
          <w:lang w:bidi="en-US"/>
        </w:rPr>
        <w:t>5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20, </w:t>
      </w:r>
      <w:proofErr w:type="spellStart"/>
      <w:r>
        <w:rPr>
          <w:color w:val="000000"/>
          <w:lang w:val="en-US" w:bidi="en-US"/>
        </w:rPr>
        <w:t>rbb</w:t>
      </w:r>
      <w:proofErr w:type="spellEnd"/>
      <w:r w:rsidRPr="00F21208">
        <w:rPr>
          <w:color w:val="000000"/>
          <w:lang w:bidi="en-US"/>
        </w:rPr>
        <w:t>4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14, </w:t>
      </w:r>
      <w:proofErr w:type="spellStart"/>
      <w:r>
        <w:rPr>
          <w:color w:val="000000"/>
          <w:lang w:val="en-US" w:bidi="en-US"/>
        </w:rPr>
        <w:t>rbb</w:t>
      </w:r>
      <w:proofErr w:type="spellEnd"/>
      <w:r w:rsidRPr="00F21208">
        <w:rPr>
          <w:color w:val="000000"/>
          <w:lang w:bidi="en-US"/>
        </w:rPr>
        <w:t>5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20, </w:t>
      </w:r>
      <w:proofErr w:type="spellStart"/>
      <w:r>
        <w:rPr>
          <w:color w:val="000000"/>
          <w:lang w:val="en-US" w:bidi="en-US"/>
        </w:rPr>
        <w:t>rbbp</w:t>
      </w:r>
      <w:proofErr w:type="spellEnd"/>
      <w:r w:rsidRPr="00F21208">
        <w:rPr>
          <w:color w:val="000000"/>
          <w:lang w:bidi="en-US"/>
        </w:rPr>
        <w:t>4-</w:t>
      </w:r>
      <w:proofErr w:type="spellStart"/>
      <w:r>
        <w:rPr>
          <w:color w:val="000000"/>
          <w:lang w:val="en-US" w:bidi="en-US"/>
        </w:rPr>
        <w:t>rbbp</w:t>
      </w:r>
      <w:proofErr w:type="spellEnd"/>
      <w:r w:rsidRPr="00F21208">
        <w:rPr>
          <w:color w:val="000000"/>
          <w:lang w:bidi="en-US"/>
        </w:rPr>
        <w:t xml:space="preserve">5, </w:t>
      </w:r>
      <w:proofErr w:type="spellStart"/>
      <w:r>
        <w:rPr>
          <w:color w:val="000000"/>
          <w:lang w:val="en-US" w:bidi="en-US"/>
        </w:rPr>
        <w:t>rbbprob</w:t>
      </w:r>
      <w:proofErr w:type="spellEnd"/>
      <w:r w:rsidRPr="00F21208">
        <w:rPr>
          <w:color w:val="000000"/>
          <w:lang w:bidi="en-US"/>
        </w:rPr>
        <w:t>4-</w:t>
      </w:r>
      <w:proofErr w:type="spellStart"/>
      <w:r>
        <w:rPr>
          <w:color w:val="000000"/>
          <w:lang w:val="en-US" w:bidi="en-US"/>
        </w:rPr>
        <w:t>rbbprob</w:t>
      </w:r>
      <w:proofErr w:type="spellEnd"/>
      <w:r w:rsidRPr="00F21208">
        <w:rPr>
          <w:color w:val="000000"/>
          <w:lang w:bidi="en-US"/>
        </w:rPr>
        <w:t xml:space="preserve">5, </w:t>
      </w:r>
      <w:proofErr w:type="spellStart"/>
      <w:r>
        <w:rPr>
          <w:color w:val="000000"/>
          <w:lang w:val="en-US" w:bidi="en-US"/>
        </w:rPr>
        <w:t>rbbrob</w:t>
      </w:r>
      <w:proofErr w:type="spellEnd"/>
      <w:r w:rsidRPr="00F21208">
        <w:rPr>
          <w:color w:val="000000"/>
          <w:lang w:bidi="en-US"/>
        </w:rPr>
        <w:t>4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14, </w:t>
      </w:r>
      <w:proofErr w:type="spellStart"/>
      <w:r>
        <w:rPr>
          <w:color w:val="000000"/>
          <w:lang w:val="en-US" w:bidi="en-US"/>
        </w:rPr>
        <w:t>rbbrob</w:t>
      </w:r>
      <w:proofErr w:type="spellEnd"/>
      <w:r w:rsidRPr="00F21208">
        <w:rPr>
          <w:color w:val="000000"/>
          <w:lang w:bidi="en-US"/>
        </w:rPr>
        <w:t>5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20, </w:t>
      </w:r>
      <w:proofErr w:type="spellStart"/>
      <w:r>
        <w:rPr>
          <w:color w:val="000000"/>
          <w:lang w:val="en-US" w:bidi="en-US"/>
        </w:rPr>
        <w:t>rbp</w:t>
      </w:r>
      <w:proofErr w:type="spellEnd"/>
      <w:r w:rsidRPr="00F21208">
        <w:rPr>
          <w:color w:val="000000"/>
          <w:lang w:bidi="en-US"/>
        </w:rPr>
        <w:t>4-</w:t>
      </w:r>
      <w:proofErr w:type="spellStart"/>
      <w:r>
        <w:rPr>
          <w:color w:val="000000"/>
          <w:lang w:val="en-US" w:bidi="en-US"/>
        </w:rPr>
        <w:t>rbp</w:t>
      </w:r>
      <w:proofErr w:type="spellEnd"/>
      <w:r w:rsidRPr="00F21208">
        <w:rPr>
          <w:color w:val="000000"/>
          <w:lang w:bidi="en-US"/>
        </w:rPr>
        <w:t xml:space="preserve">5, </w:t>
      </w:r>
      <w:proofErr w:type="spellStart"/>
      <w:r>
        <w:rPr>
          <w:color w:val="000000"/>
          <w:lang w:val="en-US" w:bidi="en-US"/>
        </w:rPr>
        <w:t>rbprob</w:t>
      </w:r>
      <w:proofErr w:type="spellEnd"/>
      <w:r w:rsidRPr="00F21208">
        <w:rPr>
          <w:color w:val="000000"/>
          <w:lang w:bidi="en-US"/>
        </w:rPr>
        <w:t>4-</w:t>
      </w:r>
      <w:proofErr w:type="spellStart"/>
      <w:r>
        <w:rPr>
          <w:color w:val="000000"/>
          <w:lang w:val="en-US" w:bidi="en-US"/>
        </w:rPr>
        <w:t>rbprob</w:t>
      </w:r>
      <w:proofErr w:type="spellEnd"/>
      <w:r w:rsidRPr="00F21208">
        <w:rPr>
          <w:color w:val="000000"/>
          <w:lang w:bidi="en-US"/>
        </w:rPr>
        <w:t xml:space="preserve">5, </w:t>
      </w:r>
      <w:proofErr w:type="spellStart"/>
      <w:r>
        <w:rPr>
          <w:color w:val="000000"/>
          <w:lang w:val="en-US" w:bidi="en-US"/>
        </w:rPr>
        <w:t>rbps</w:t>
      </w:r>
      <w:proofErr w:type="spellEnd"/>
      <w:r w:rsidRPr="00F21208">
        <w:rPr>
          <w:color w:val="000000"/>
          <w:lang w:bidi="en-US"/>
        </w:rPr>
        <w:t xml:space="preserve">5, </w:t>
      </w:r>
      <w:proofErr w:type="spellStart"/>
      <w:r>
        <w:rPr>
          <w:color w:val="000000"/>
          <w:lang w:val="en-US" w:bidi="en-US"/>
        </w:rPr>
        <w:t>rbrob</w:t>
      </w:r>
      <w:proofErr w:type="spellEnd"/>
      <w:r w:rsidRPr="00F21208">
        <w:rPr>
          <w:color w:val="000000"/>
          <w:lang w:bidi="en-US"/>
        </w:rPr>
        <w:t>4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12, </w:t>
      </w:r>
      <w:proofErr w:type="spellStart"/>
      <w:r>
        <w:rPr>
          <w:color w:val="000000"/>
          <w:lang w:val="en-US" w:bidi="en-US"/>
        </w:rPr>
        <w:t>rbrob</w:t>
      </w:r>
      <w:proofErr w:type="spellEnd"/>
      <w:r w:rsidRPr="00F21208">
        <w:rPr>
          <w:color w:val="000000"/>
          <w:lang w:bidi="en-US"/>
        </w:rPr>
        <w:t>4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14, </w:t>
      </w:r>
      <w:proofErr w:type="spellStart"/>
      <w:r>
        <w:rPr>
          <w:color w:val="000000"/>
          <w:lang w:val="en-US" w:bidi="en-US"/>
        </w:rPr>
        <w:t>rbrob</w:t>
      </w:r>
      <w:proofErr w:type="spellEnd"/>
      <w:r w:rsidRPr="00F21208">
        <w:rPr>
          <w:color w:val="000000"/>
          <w:lang w:bidi="en-US"/>
        </w:rPr>
        <w:t>5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18, </w:t>
      </w:r>
      <w:proofErr w:type="spellStart"/>
      <w:r>
        <w:rPr>
          <w:color w:val="000000"/>
          <w:lang w:val="en-US" w:bidi="en-US"/>
        </w:rPr>
        <w:t>rbrob</w:t>
      </w:r>
      <w:proofErr w:type="spellEnd"/>
      <w:r w:rsidRPr="00F21208">
        <w:rPr>
          <w:color w:val="000000"/>
          <w:lang w:bidi="en-US"/>
        </w:rPr>
        <w:t>5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20, </w:t>
      </w:r>
      <w:proofErr w:type="spellStart"/>
      <w:r>
        <w:rPr>
          <w:color w:val="000000"/>
          <w:lang w:val="en-US" w:bidi="en-US"/>
        </w:rPr>
        <w:t>ykur</w:t>
      </w:r>
      <w:proofErr w:type="spellEnd"/>
      <w:r w:rsidRPr="00F21208">
        <w:rPr>
          <w:color w:val="000000"/>
          <w:lang w:bidi="en-US"/>
        </w:rPr>
        <w:t>1-</w:t>
      </w:r>
      <w:proofErr w:type="spellStart"/>
      <w:r>
        <w:rPr>
          <w:color w:val="000000"/>
          <w:lang w:val="en-US" w:bidi="en-US"/>
        </w:rPr>
        <w:t>ykur</w:t>
      </w:r>
      <w:proofErr w:type="spellEnd"/>
      <w:r w:rsidRPr="00F21208">
        <w:rPr>
          <w:color w:val="000000"/>
          <w:lang w:bidi="en-US"/>
        </w:rPr>
        <w:t xml:space="preserve">4, </w:t>
      </w:r>
      <w:proofErr w:type="spellStart"/>
      <w:r>
        <w:rPr>
          <w:color w:val="000000"/>
          <w:lang w:val="en-US" w:bidi="en-US"/>
        </w:rPr>
        <w:t>ykur</w:t>
      </w:r>
      <w:proofErr w:type="spellEnd"/>
      <w:r w:rsidRPr="00F21208">
        <w:rPr>
          <w:color w:val="000000"/>
          <w:lang w:bidi="en-US"/>
        </w:rPr>
        <w:t>3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12, </w:t>
      </w:r>
      <w:proofErr w:type="spellStart"/>
      <w:r>
        <w:rPr>
          <w:color w:val="000000"/>
          <w:lang w:val="en-US" w:bidi="en-US"/>
        </w:rPr>
        <w:t>ykur</w:t>
      </w:r>
      <w:proofErr w:type="spellEnd"/>
      <w:r w:rsidRPr="00F21208">
        <w:rPr>
          <w:color w:val="000000"/>
          <w:lang w:bidi="en-US"/>
        </w:rPr>
        <w:t>4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18, </w:t>
      </w:r>
      <w:proofErr w:type="spellStart"/>
      <w:r>
        <w:rPr>
          <w:color w:val="000000"/>
          <w:lang w:val="en-US" w:bidi="en-US"/>
        </w:rPr>
        <w:t>rbs</w:t>
      </w:r>
      <w:proofErr w:type="spellEnd"/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>1-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 xml:space="preserve">5, </w:t>
      </w:r>
      <w:r>
        <w:rPr>
          <w:color w:val="000000"/>
          <w:lang w:val="en-US" w:bidi="en-US"/>
        </w:rPr>
        <w:t>in</w:t>
      </w:r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inc</w:t>
      </w:r>
      <w:proofErr w:type="spellEnd"/>
      <w:r w:rsidRPr="00F21208">
        <w:rPr>
          <w:color w:val="000000"/>
          <w:lang w:bidi="en-US"/>
        </w:rPr>
        <w:t xml:space="preserve">, </w:t>
      </w:r>
      <w:proofErr w:type="spellStart"/>
      <w:r>
        <w:rPr>
          <w:color w:val="000000"/>
          <w:lang w:val="en-US" w:bidi="en-US"/>
        </w:rPr>
        <w:t>kudi</w:t>
      </w:r>
      <w:proofErr w:type="spellEnd"/>
      <w:r w:rsidRPr="00F21208">
        <w:rPr>
          <w:color w:val="000000"/>
          <w:lang w:bidi="en-US"/>
        </w:rPr>
        <w:t>.</w:t>
      </w:r>
    </w:p>
    <w:p w14:paraId="66DF48C0" w14:textId="77777777" w:rsidR="00B12493" w:rsidRDefault="00B12493" w:rsidP="00B12493">
      <w:pPr>
        <w:pStyle w:val="14"/>
        <w:numPr>
          <w:ilvl w:val="0"/>
          <w:numId w:val="11"/>
        </w:numPr>
        <w:shd w:val="clear" w:color="auto" w:fill="auto"/>
        <w:tabs>
          <w:tab w:val="left" w:pos="1145"/>
        </w:tabs>
        <w:ind w:left="280" w:firstLine="560"/>
      </w:pPr>
      <w:r w:rsidRPr="00B12493">
        <w:rPr>
          <w:color w:val="000000"/>
        </w:rPr>
        <w:t xml:space="preserve">В фильтр по полю «Диапазон фракций» обязательно входит пустое </w:t>
      </w:r>
      <w:r w:rsidR="00DC2A50" w:rsidRPr="00B12493">
        <w:rPr>
          <w:color w:val="000000"/>
          <w:szCs w:val="22"/>
        </w:rPr>
        <w:t xml:space="preserve">значение. </w:t>
      </w:r>
      <w:r>
        <w:rPr>
          <w:color w:val="000000"/>
          <w:lang w:eastAsia="ru-RU" w:bidi="ru-RU"/>
        </w:rPr>
        <w:t>Если в случае присутствует код диапазона фракций (может быть только один), фильтр дополняется этим кодом.</w:t>
      </w:r>
    </w:p>
    <w:p w14:paraId="1EF6E0FE" w14:textId="77777777" w:rsidR="00B12493" w:rsidRDefault="00B12493" w:rsidP="00B12493">
      <w:pPr>
        <w:pStyle w:val="14"/>
        <w:ind w:left="280" w:firstLine="560"/>
      </w:pPr>
      <w:r>
        <w:rPr>
          <w:color w:val="000000"/>
          <w:lang w:eastAsia="ru-RU" w:bidi="ru-RU"/>
        </w:rPr>
        <w:t>Отфильтрованные записи из таблицы «</w:t>
      </w:r>
      <w:proofErr w:type="spellStart"/>
      <w:r>
        <w:rPr>
          <w:color w:val="000000"/>
          <w:lang w:eastAsia="ru-RU" w:bidi="ru-RU"/>
        </w:rPr>
        <w:t>Группировщик</w:t>
      </w:r>
      <w:proofErr w:type="spellEnd"/>
      <w:r>
        <w:rPr>
          <w:color w:val="000000"/>
          <w:lang w:eastAsia="ru-RU" w:bidi="ru-RU"/>
        </w:rPr>
        <w:t>» копируются в описанную на втором этапе «временную таблицу» в соответствии с названиями полей. Для каждой записи во временной таблице в поле «Приоритет» проставляется значение «0», а в поле «Стоимость случая лечения по КСГ» проставляется стоимость (значения из «Справочника КСГ» с учетом поправочных коэффициентов, в том числе доли оплаты прерванных случаев) для каждой КСГ в соответствии с полем «КСГ».</w:t>
      </w:r>
    </w:p>
    <w:p w14:paraId="002231B1" w14:textId="77777777" w:rsidR="00B12493" w:rsidRDefault="00B12493" w:rsidP="00B12493">
      <w:pPr>
        <w:pStyle w:val="14"/>
        <w:ind w:left="280" w:firstLine="560"/>
      </w:pPr>
      <w:r>
        <w:rPr>
          <w:color w:val="000000"/>
          <w:lang w:eastAsia="ru-RU" w:bidi="ru-RU"/>
        </w:rPr>
        <w:t xml:space="preserve">На </w:t>
      </w:r>
      <w:r>
        <w:rPr>
          <w:b/>
          <w:bCs/>
          <w:color w:val="000000"/>
          <w:lang w:eastAsia="ru-RU" w:bidi="ru-RU"/>
        </w:rPr>
        <w:t xml:space="preserve">четвертом этапе </w:t>
      </w:r>
      <w:r>
        <w:rPr>
          <w:color w:val="000000"/>
          <w:lang w:eastAsia="ru-RU" w:bidi="ru-RU"/>
        </w:rPr>
        <w:t>необходимо проверить данные из «временной таблицы» на наличие исключений и установки приоритетов по строчкам. Во временной таблице в поле «Приоритет» меняем значения на «1» для следующих записей:</w:t>
      </w:r>
    </w:p>
    <w:p w14:paraId="3AD8F65E" w14:textId="77777777" w:rsidR="00B12493" w:rsidRDefault="00B12493" w:rsidP="00B12493">
      <w:pPr>
        <w:pStyle w:val="14"/>
        <w:numPr>
          <w:ilvl w:val="0"/>
          <w:numId w:val="13"/>
        </w:numPr>
        <w:shd w:val="clear" w:color="auto" w:fill="auto"/>
        <w:tabs>
          <w:tab w:val="left" w:pos="1068"/>
        </w:tabs>
        <w:ind w:left="280" w:firstLine="560"/>
      </w:pPr>
      <w:r>
        <w:rPr>
          <w:color w:val="000000"/>
          <w:lang w:eastAsia="ru-RU" w:bidi="ru-RU"/>
        </w:rPr>
        <w:t xml:space="preserve">Если случай может быть отнесен к профилю «Медицинская реабилитация» </w:t>
      </w:r>
      <w:r>
        <w:rPr>
          <w:color w:val="000000"/>
          <w:lang w:val="en-US" w:bidi="en-US"/>
        </w:rPr>
        <w:t>(st37, ds37);</w:t>
      </w:r>
    </w:p>
    <w:p w14:paraId="30704E4A" w14:textId="77777777" w:rsidR="00B12493" w:rsidRDefault="00B12493" w:rsidP="00B12493">
      <w:pPr>
        <w:pStyle w:val="14"/>
        <w:numPr>
          <w:ilvl w:val="0"/>
          <w:numId w:val="13"/>
        </w:numPr>
        <w:shd w:val="clear" w:color="auto" w:fill="auto"/>
        <w:tabs>
          <w:tab w:val="left" w:pos="1068"/>
        </w:tabs>
        <w:ind w:left="280" w:firstLine="560"/>
      </w:pPr>
      <w:r>
        <w:rPr>
          <w:color w:val="000000"/>
          <w:lang w:eastAsia="ru-RU" w:bidi="ru-RU"/>
        </w:rPr>
        <w:t xml:space="preserve">Если случай может быть отнесен к профилю «Онкология» </w:t>
      </w:r>
      <w:r w:rsidRPr="00B12493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B12493">
        <w:rPr>
          <w:color w:val="000000"/>
          <w:lang w:bidi="en-US"/>
        </w:rPr>
        <w:t xml:space="preserve">19, </w:t>
      </w:r>
      <w:r>
        <w:rPr>
          <w:color w:val="000000"/>
          <w:lang w:val="en-US" w:bidi="en-US"/>
        </w:rPr>
        <w:t>ds</w:t>
      </w:r>
      <w:r w:rsidRPr="00B12493">
        <w:rPr>
          <w:color w:val="000000"/>
          <w:lang w:bidi="en-US"/>
        </w:rPr>
        <w:t>19)</w:t>
      </w:r>
      <w:r w:rsidRPr="00B12493">
        <w:rPr>
          <w:rFonts w:ascii="Calibri" w:eastAsia="Calibri" w:hAnsi="Calibri" w:cs="Calibri"/>
          <w:color w:val="000000"/>
          <w:sz w:val="22"/>
          <w:szCs w:val="22"/>
          <w:lang w:bidi="en-US"/>
        </w:rPr>
        <w:t xml:space="preserve">, </w:t>
      </w:r>
      <w:r>
        <w:rPr>
          <w:color w:val="000000"/>
          <w:lang w:eastAsia="ru-RU" w:bidi="ru-RU"/>
        </w:rPr>
        <w:t xml:space="preserve">за исключением случаев, когда злокачественное новообразование выявлено в результате госпитализации с целью оперативного лечения по поводу неонкологического заболевания (доброкачественное новообразование, кишечная непроходимость и др.) и за исключением, если случай может быть отнесен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B12493">
        <w:rPr>
          <w:color w:val="000000"/>
          <w:lang w:bidi="en-US"/>
        </w:rPr>
        <w:t xml:space="preserve">08.001,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B12493">
        <w:rPr>
          <w:color w:val="000000"/>
          <w:lang w:bidi="en-US"/>
        </w:rPr>
        <w:t xml:space="preserve">08.002,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B12493">
        <w:rPr>
          <w:color w:val="000000"/>
          <w:lang w:bidi="en-US"/>
        </w:rPr>
        <w:t xml:space="preserve">08.003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B12493">
        <w:rPr>
          <w:color w:val="000000"/>
          <w:lang w:bidi="en-US"/>
        </w:rPr>
        <w:t xml:space="preserve">08.001, </w:t>
      </w:r>
      <w:r>
        <w:rPr>
          <w:color w:val="000000"/>
          <w:lang w:val="en-US" w:bidi="en-US"/>
        </w:rPr>
        <w:t>ds</w:t>
      </w:r>
      <w:r w:rsidRPr="00B12493">
        <w:rPr>
          <w:color w:val="000000"/>
          <w:lang w:bidi="en-US"/>
        </w:rPr>
        <w:t xml:space="preserve">08.002, </w:t>
      </w:r>
      <w:r>
        <w:rPr>
          <w:color w:val="000000"/>
          <w:lang w:val="en-US" w:bidi="en-US"/>
        </w:rPr>
        <w:t>ds</w:t>
      </w:r>
      <w:r w:rsidRPr="00B12493">
        <w:rPr>
          <w:color w:val="000000"/>
          <w:lang w:bidi="en-US"/>
        </w:rPr>
        <w:t>08.003;</w:t>
      </w:r>
    </w:p>
    <w:p w14:paraId="5F784273" w14:textId="77777777" w:rsidR="00B12493" w:rsidRDefault="00B12493" w:rsidP="00B12493">
      <w:pPr>
        <w:pStyle w:val="14"/>
        <w:numPr>
          <w:ilvl w:val="0"/>
          <w:numId w:val="13"/>
        </w:numPr>
        <w:shd w:val="clear" w:color="auto" w:fill="auto"/>
        <w:tabs>
          <w:tab w:val="left" w:pos="1058"/>
        </w:tabs>
        <w:ind w:left="280" w:firstLine="560"/>
      </w:pPr>
      <w:r>
        <w:rPr>
          <w:color w:val="000000"/>
          <w:lang w:eastAsia="ru-RU" w:bidi="ru-RU"/>
        </w:rPr>
        <w:t xml:space="preserve">Если поле «Длительность» содержит значение «1», а случай может быть отнесен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25.004 </w:t>
      </w:r>
      <w:r>
        <w:rPr>
          <w:color w:val="000000"/>
          <w:lang w:eastAsia="ru-RU" w:bidi="ru-RU"/>
        </w:rPr>
        <w:t xml:space="preserve">или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25.001 </w:t>
      </w:r>
      <w:r>
        <w:rPr>
          <w:color w:val="000000"/>
          <w:lang w:eastAsia="ru-RU" w:bidi="ru-RU"/>
        </w:rPr>
        <w:t xml:space="preserve">«Диагностическое обследование сердечно-сосудистой системы» (значение «1» в поле «Длительность» не является приоритетом для выбора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19.090,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19.094,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19.097,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19.100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19.063,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19.067,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19.071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19.075);</w:t>
      </w:r>
    </w:p>
    <w:p w14:paraId="239A2041" w14:textId="77777777" w:rsidR="00B12493" w:rsidRDefault="00B12493" w:rsidP="00B12493">
      <w:pPr>
        <w:pStyle w:val="14"/>
        <w:numPr>
          <w:ilvl w:val="0"/>
          <w:numId w:val="13"/>
        </w:numPr>
        <w:shd w:val="clear" w:color="auto" w:fill="auto"/>
        <w:tabs>
          <w:tab w:val="left" w:pos="1058"/>
        </w:tabs>
        <w:ind w:left="280" w:firstLine="560"/>
      </w:pPr>
      <w:r>
        <w:rPr>
          <w:color w:val="000000"/>
          <w:lang w:eastAsia="ru-RU" w:bidi="ru-RU"/>
        </w:rPr>
        <w:t xml:space="preserve">Если поле «Код по МКБ-10» основной диагноз содержит коды МКБ-10 из списка </w:t>
      </w:r>
      <w:r>
        <w:rPr>
          <w:color w:val="000000"/>
          <w:lang w:val="en-US" w:bidi="en-US"/>
        </w:rPr>
        <w:t>L</w:t>
      </w:r>
      <w:r w:rsidRPr="00F21208">
        <w:rPr>
          <w:color w:val="000000"/>
          <w:lang w:bidi="en-US"/>
        </w:rPr>
        <w:t xml:space="preserve">08.0; </w:t>
      </w:r>
      <w:r>
        <w:rPr>
          <w:color w:val="000000"/>
          <w:lang w:val="en-US" w:bidi="en-US"/>
        </w:rPr>
        <w:t>L</w:t>
      </w:r>
      <w:r w:rsidRPr="00F21208">
        <w:rPr>
          <w:color w:val="000000"/>
          <w:lang w:bidi="en-US"/>
        </w:rPr>
        <w:t xml:space="preserve">26; </w:t>
      </w:r>
      <w:r>
        <w:rPr>
          <w:color w:val="000000"/>
          <w:lang w:val="en-US" w:bidi="en-US"/>
        </w:rPr>
        <w:t>L</w:t>
      </w:r>
      <w:r w:rsidRPr="00F21208">
        <w:rPr>
          <w:color w:val="000000"/>
          <w:lang w:bidi="en-US"/>
        </w:rPr>
        <w:t xml:space="preserve">27.0, </w:t>
      </w:r>
      <w:r>
        <w:rPr>
          <w:color w:val="000000"/>
          <w:lang w:val="en-US" w:bidi="en-US"/>
        </w:rPr>
        <w:t>L</w:t>
      </w:r>
      <w:r w:rsidRPr="00F21208">
        <w:rPr>
          <w:color w:val="000000"/>
          <w:lang w:bidi="en-US"/>
        </w:rPr>
        <w:t xml:space="preserve">27.2 </w:t>
      </w:r>
      <w:r>
        <w:rPr>
          <w:color w:val="000000"/>
          <w:lang w:eastAsia="ru-RU" w:bidi="ru-RU"/>
        </w:rPr>
        <w:t>и поле «Возраст» содержит значение «1».</w:t>
      </w:r>
    </w:p>
    <w:p w14:paraId="6AD4155C" w14:textId="77777777" w:rsidR="00B12493" w:rsidRDefault="00B12493" w:rsidP="00B12493">
      <w:pPr>
        <w:pStyle w:val="14"/>
        <w:numPr>
          <w:ilvl w:val="0"/>
          <w:numId w:val="13"/>
        </w:numPr>
        <w:shd w:val="clear" w:color="auto" w:fill="auto"/>
        <w:tabs>
          <w:tab w:val="left" w:pos="1058"/>
        </w:tabs>
        <w:ind w:left="280" w:firstLine="560"/>
      </w:pPr>
      <w:r>
        <w:rPr>
          <w:color w:val="000000"/>
          <w:lang w:eastAsia="ru-RU" w:bidi="ru-RU"/>
        </w:rPr>
        <w:t xml:space="preserve">Если поле «Код по МКБ-10» основной диагноз содержит код МКБ-10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84.0 </w:t>
      </w:r>
      <w:r>
        <w:rPr>
          <w:color w:val="000000"/>
          <w:lang w:eastAsia="ru-RU" w:bidi="ru-RU"/>
        </w:rPr>
        <w:t xml:space="preserve">и поле «Иной классификационный критерий» содержит значение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derm</w:t>
      </w:r>
      <w:proofErr w:type="spellEnd"/>
      <w:r w:rsidRPr="00F21208">
        <w:rPr>
          <w:color w:val="000000"/>
          <w:lang w:bidi="en-US"/>
        </w:rPr>
        <w:t xml:space="preserve">4», </w:t>
      </w:r>
      <w:r>
        <w:rPr>
          <w:color w:val="000000"/>
          <w:lang w:eastAsia="ru-RU" w:bidi="ru-RU"/>
        </w:rPr>
        <w:t xml:space="preserve">или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derm</w:t>
      </w:r>
      <w:proofErr w:type="spellEnd"/>
      <w:r w:rsidRPr="00F21208">
        <w:rPr>
          <w:color w:val="000000"/>
          <w:lang w:bidi="en-US"/>
        </w:rPr>
        <w:t xml:space="preserve">5», </w:t>
      </w:r>
      <w:r>
        <w:rPr>
          <w:color w:val="000000"/>
          <w:lang w:eastAsia="ru-RU" w:bidi="ru-RU"/>
        </w:rPr>
        <w:t xml:space="preserve">или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derm</w:t>
      </w:r>
      <w:proofErr w:type="spellEnd"/>
      <w:r w:rsidRPr="00F21208">
        <w:rPr>
          <w:color w:val="000000"/>
          <w:lang w:bidi="en-US"/>
        </w:rPr>
        <w:t xml:space="preserve">7», </w:t>
      </w:r>
      <w:r>
        <w:rPr>
          <w:color w:val="000000"/>
          <w:lang w:eastAsia="ru-RU" w:bidi="ru-RU"/>
        </w:rPr>
        <w:t xml:space="preserve">или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derm</w:t>
      </w:r>
      <w:proofErr w:type="spellEnd"/>
      <w:r w:rsidRPr="00F21208">
        <w:rPr>
          <w:color w:val="000000"/>
          <w:lang w:bidi="en-US"/>
        </w:rPr>
        <w:t>8».</w:t>
      </w:r>
    </w:p>
    <w:p w14:paraId="654449A7" w14:textId="77777777" w:rsidR="00B12493" w:rsidRDefault="00B12493" w:rsidP="00B12493">
      <w:pPr>
        <w:pStyle w:val="14"/>
        <w:ind w:left="280" w:firstLine="560"/>
      </w:pPr>
      <w:r>
        <w:rPr>
          <w:color w:val="000000"/>
          <w:lang w:eastAsia="ru-RU" w:bidi="ru-RU"/>
        </w:rPr>
        <w:t>Если во «временной таблице» одновременно присутствуют строчки, относящиеся к двум КСГ из списка:</w:t>
      </w:r>
    </w:p>
    <w:p w14:paraId="30E426B9" w14:textId="77777777" w:rsidR="00B12493" w:rsidRPr="00B12493" w:rsidRDefault="00B12493" w:rsidP="00B12493">
      <w:pPr>
        <w:pStyle w:val="14"/>
        <w:numPr>
          <w:ilvl w:val="0"/>
          <w:numId w:val="13"/>
        </w:numPr>
        <w:shd w:val="clear" w:color="auto" w:fill="auto"/>
        <w:tabs>
          <w:tab w:val="left" w:pos="1068"/>
        </w:tabs>
        <w:ind w:left="280" w:firstLine="560"/>
      </w:pP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02.010 - </w:t>
      </w:r>
      <w:r>
        <w:rPr>
          <w:color w:val="000000"/>
          <w:lang w:eastAsia="ru-RU" w:bidi="ru-RU"/>
        </w:rPr>
        <w:t xml:space="preserve">Операции на женских половых органах (уровень 1) и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02.008 </w:t>
      </w:r>
    </w:p>
    <w:p w14:paraId="07CA86C7" w14:textId="3BAE604C" w:rsidR="00B12493" w:rsidRDefault="00B12493" w:rsidP="00B12493">
      <w:pPr>
        <w:pStyle w:val="14"/>
        <w:numPr>
          <w:ilvl w:val="0"/>
          <w:numId w:val="13"/>
        </w:numPr>
        <w:shd w:val="clear" w:color="auto" w:fill="auto"/>
        <w:tabs>
          <w:tab w:val="left" w:pos="1068"/>
        </w:tabs>
        <w:ind w:left="280" w:firstLine="560"/>
      </w:pPr>
      <w:r>
        <w:rPr>
          <w:color w:val="000000"/>
          <w:lang w:eastAsia="ru-RU" w:bidi="ru-RU"/>
        </w:rPr>
        <w:lastRenderedPageBreak/>
        <w:t xml:space="preserve"> Доброкачественные новообразования, новообразования </w:t>
      </w:r>
      <w:r>
        <w:rPr>
          <w:color w:val="000000"/>
          <w:lang w:val="en-US" w:bidi="en-US"/>
        </w:rPr>
        <w:t>in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situ</w:t>
      </w:r>
      <w:r w:rsidRPr="00F21208">
        <w:rPr>
          <w:color w:val="000000"/>
          <w:lang w:bidi="en-US"/>
        </w:rPr>
        <w:t xml:space="preserve">, </w:t>
      </w:r>
      <w:r>
        <w:rPr>
          <w:color w:val="000000"/>
          <w:lang w:eastAsia="ru-RU" w:bidi="ru-RU"/>
        </w:rPr>
        <w:t>неопределенного и неизвестного характера женских половых органов;</w:t>
      </w:r>
    </w:p>
    <w:p w14:paraId="7FA14479" w14:textId="77777777" w:rsidR="00B12493" w:rsidRDefault="00B12493" w:rsidP="00B12493">
      <w:pPr>
        <w:pStyle w:val="14"/>
        <w:numPr>
          <w:ilvl w:val="0"/>
          <w:numId w:val="13"/>
        </w:numPr>
        <w:shd w:val="clear" w:color="auto" w:fill="auto"/>
        <w:tabs>
          <w:tab w:val="left" w:pos="1579"/>
        </w:tabs>
        <w:ind w:firstLine="840"/>
      </w:pP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02.011 - </w:t>
      </w:r>
      <w:r>
        <w:rPr>
          <w:color w:val="000000"/>
          <w:lang w:eastAsia="ru-RU" w:bidi="ru-RU"/>
        </w:rPr>
        <w:t xml:space="preserve">Операции на женских половых органах (уровень </w:t>
      </w:r>
      <w:r w:rsidRPr="00F21208">
        <w:rPr>
          <w:color w:val="000000"/>
          <w:lang w:bidi="en-US"/>
        </w:rPr>
        <w:t xml:space="preserve">2) </w:t>
      </w:r>
      <w:r>
        <w:rPr>
          <w:color w:val="000000"/>
          <w:lang w:eastAsia="ru-RU" w:bidi="ru-RU"/>
        </w:rPr>
        <w:t xml:space="preserve">и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02.008</w:t>
      </w:r>
    </w:p>
    <w:p w14:paraId="68CCE165" w14:textId="77777777" w:rsidR="00B12493" w:rsidRDefault="00B12493" w:rsidP="00B12493">
      <w:pPr>
        <w:pStyle w:val="14"/>
        <w:ind w:left="280" w:firstLine="0"/>
      </w:pPr>
      <w:r>
        <w:rPr>
          <w:color w:val="000000"/>
          <w:lang w:eastAsia="ru-RU" w:bidi="ru-RU"/>
        </w:rPr>
        <w:t xml:space="preserve">- Доброкачественные новообразования, новообразования </w:t>
      </w:r>
      <w:r>
        <w:rPr>
          <w:color w:val="000000"/>
          <w:lang w:val="en-US" w:bidi="en-US"/>
        </w:rPr>
        <w:t>in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situ</w:t>
      </w:r>
      <w:r w:rsidRPr="00F21208">
        <w:rPr>
          <w:color w:val="000000"/>
          <w:lang w:bidi="en-US"/>
        </w:rPr>
        <w:t xml:space="preserve">, </w:t>
      </w:r>
      <w:r>
        <w:rPr>
          <w:color w:val="000000"/>
          <w:lang w:eastAsia="ru-RU" w:bidi="ru-RU"/>
        </w:rPr>
        <w:t>неопределенного и неизвестного характера женских половых органов;</w:t>
      </w:r>
    </w:p>
    <w:p w14:paraId="16EFE13F" w14:textId="77777777" w:rsidR="00B12493" w:rsidRDefault="00B12493" w:rsidP="00B12493">
      <w:pPr>
        <w:pStyle w:val="14"/>
        <w:numPr>
          <w:ilvl w:val="0"/>
          <w:numId w:val="14"/>
        </w:numPr>
        <w:shd w:val="clear" w:color="auto" w:fill="auto"/>
        <w:tabs>
          <w:tab w:val="left" w:pos="1068"/>
        </w:tabs>
        <w:ind w:left="280" w:firstLine="560"/>
      </w:pP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02.010 - </w:t>
      </w:r>
      <w:r>
        <w:rPr>
          <w:color w:val="000000"/>
          <w:lang w:eastAsia="ru-RU" w:bidi="ru-RU"/>
        </w:rPr>
        <w:t xml:space="preserve">Операции на женских половых органах (уровень </w:t>
      </w:r>
      <w:r w:rsidRPr="00F21208">
        <w:rPr>
          <w:color w:val="000000"/>
          <w:lang w:bidi="en-US"/>
        </w:rPr>
        <w:t xml:space="preserve">1) </w:t>
      </w:r>
      <w:r>
        <w:rPr>
          <w:color w:val="000000"/>
          <w:lang w:eastAsia="ru-RU" w:bidi="ru-RU"/>
        </w:rPr>
        <w:t xml:space="preserve">и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02.009 - </w:t>
      </w:r>
      <w:r>
        <w:rPr>
          <w:color w:val="000000"/>
          <w:lang w:eastAsia="ru-RU" w:bidi="ru-RU"/>
        </w:rPr>
        <w:t>Другие болезни, врожденные аномалии, повреждения женских половых органов;</w:t>
      </w:r>
    </w:p>
    <w:p w14:paraId="664C5964" w14:textId="0BA0E38A" w:rsidR="00DC2A50" w:rsidRPr="00B12493" w:rsidRDefault="00DC2A50" w:rsidP="00B12493">
      <w:pPr>
        <w:pStyle w:val="ad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B12493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- st14.001 – Операции на кишечнике и анальной области (уровень 1) и st04.002 – Воспалительные заболевания кишечника;</w:t>
      </w:r>
    </w:p>
    <w:p w14:paraId="72B4198C" w14:textId="77777777" w:rsidR="00B12493" w:rsidRPr="00B12493" w:rsidRDefault="00B12493" w:rsidP="00B1249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B12493">
        <w:rPr>
          <w:color w:val="000000"/>
          <w:szCs w:val="22"/>
        </w:rPr>
        <w:t>-</w:t>
      </w:r>
      <w:r w:rsidRPr="00B12493">
        <w:rPr>
          <w:color w:val="000000"/>
          <w:szCs w:val="22"/>
        </w:rPr>
        <w:tab/>
        <w:t>st14.002 - Операции на кишечнике и анальной области (уровень 2) и st04.002 - Воспалительные заболевания кишечника;</w:t>
      </w:r>
    </w:p>
    <w:p w14:paraId="02450893" w14:textId="77777777" w:rsidR="00B12493" w:rsidRPr="00B12493" w:rsidRDefault="00B12493" w:rsidP="00B1249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B12493">
        <w:rPr>
          <w:color w:val="000000"/>
          <w:szCs w:val="22"/>
        </w:rPr>
        <w:t>-</w:t>
      </w:r>
      <w:r w:rsidRPr="00B12493">
        <w:rPr>
          <w:color w:val="000000"/>
          <w:szCs w:val="22"/>
        </w:rPr>
        <w:tab/>
        <w:t>st21.001 - Операции на органе зрения (уровень 1) и st21.007 - Болезни глаза;</w:t>
      </w:r>
    </w:p>
    <w:p w14:paraId="2D66AB6C" w14:textId="77777777" w:rsidR="00B12493" w:rsidRPr="00B12493" w:rsidRDefault="00B12493" w:rsidP="00B1249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B12493">
        <w:rPr>
          <w:color w:val="000000"/>
          <w:szCs w:val="22"/>
        </w:rPr>
        <w:t>-</w:t>
      </w:r>
      <w:r w:rsidRPr="00B12493">
        <w:rPr>
          <w:color w:val="000000"/>
          <w:szCs w:val="22"/>
        </w:rPr>
        <w:tab/>
        <w:t>st34.002 - Операции на органах полости рта (уровень 1) и st34.001 - Болезни полости рта, слюнных желез и челюстей, врожденные аномалии лица и шеи, взрослые;</w:t>
      </w:r>
    </w:p>
    <w:p w14:paraId="56CB14AB" w14:textId="77777777" w:rsidR="00B12493" w:rsidRPr="00B12493" w:rsidRDefault="00B12493" w:rsidP="00B1249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B12493">
        <w:rPr>
          <w:color w:val="000000"/>
          <w:szCs w:val="22"/>
        </w:rPr>
        <w:t>-</w:t>
      </w:r>
      <w:r w:rsidRPr="00B12493">
        <w:rPr>
          <w:color w:val="000000"/>
          <w:szCs w:val="22"/>
        </w:rPr>
        <w:tab/>
        <w:t>st34.002 - Операции на органах полости рта (уровень 1) и st26.001 - Болезни полости рта, слюнных желез и челюстей, врожденные аномалии лица и шеи, дети, необходимо для строчки, закодированной только кодом МКБ-10 по группам КСГ (st02.008, st02.009, st04.002, st21.007, st34.001, st26.001), установить значение в поле «Приоритет» равное «-1» (тем самым отдать приоритет в пользу КСГ, закодированной через услугу в Номенклатуре). Список КСГ и их комбинаций указан в пункте 1.2.7 в таблице «Перечень КСГ, в которых не предусмотрена возможность выбора между критерием диагноза и услуги».</w:t>
      </w:r>
    </w:p>
    <w:p w14:paraId="2F4F6169" w14:textId="69EF8ECF" w:rsidR="00B12493" w:rsidRPr="00B12493" w:rsidRDefault="00B12493" w:rsidP="00B1249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B12493">
        <w:rPr>
          <w:color w:val="000000"/>
          <w:szCs w:val="22"/>
        </w:rPr>
        <w:t>Если во «временной таблице» одновременно присутствуют строчки, относящиеся к двум КСГ из списка ds19.028 «Установка, замена порт-системы (катетера) для лекарственной терапии злокачественных новообразований» и ds25.002 «Операции на сосудах (уровень 1)» (ситуация возможна при основном диагнозе «С.», «D00-D09» или «D45-D47» и коде услуги «A11.12.001.002</w:t>
      </w:r>
      <w:r w:rsidRPr="00B12493">
        <w:rPr>
          <w:color w:val="000000"/>
          <w:szCs w:val="22"/>
        </w:rPr>
        <w:tab/>
        <w:t>- Имплантация подкожной венозной порт-системы»),</w:t>
      </w:r>
      <w:r w:rsidRPr="00B12493">
        <w:rPr>
          <w:color w:val="000000"/>
          <w:szCs w:val="22"/>
        </w:rPr>
        <w:t xml:space="preserve"> </w:t>
      </w:r>
      <w:r w:rsidRPr="00B12493">
        <w:rPr>
          <w:color w:val="000000"/>
          <w:szCs w:val="22"/>
        </w:rPr>
        <w:t>необходимо для строчки с КСГ ds25.002 установить значение в поле «Приоритет» равное «-1» (тем самым отдать приоритет в пользу КСГ ds19.028).</w:t>
      </w:r>
    </w:p>
    <w:p w14:paraId="4CF9F4E3" w14:textId="2134E2C2" w:rsidR="00B12493" w:rsidRPr="00B12493" w:rsidRDefault="00B12493" w:rsidP="00B1249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B12493">
        <w:rPr>
          <w:color w:val="000000"/>
          <w:szCs w:val="22"/>
        </w:rPr>
        <w:t xml:space="preserve">На пятом этапе производится окончательное определение КСГ для случая оказания медицинской помощи. Для окончательного определения КСГ путем сравнения стоимости случаев, определенных по разным КСГ, коэффициентов </w:t>
      </w:r>
      <w:proofErr w:type="spellStart"/>
      <w:r w:rsidRPr="00B12493">
        <w:rPr>
          <w:color w:val="000000"/>
          <w:szCs w:val="22"/>
        </w:rPr>
        <w:t>затратоемкости</w:t>
      </w:r>
      <w:proofErr w:type="spellEnd"/>
      <w:r w:rsidRPr="00B12493">
        <w:rPr>
          <w:color w:val="000000"/>
          <w:szCs w:val="22"/>
        </w:rPr>
        <w:t xml:space="preserve"> групп с учетом приоритетов необходимо провести сортировку «временной таблицы» одновременно по полю «Приоритет» в порядке убывания (сверху окажутся максимальные значения) и по полю «Стоимость случая лечения по КСГ» в порядке убывания (сверху окажутся максимальные значения). В результате сортировки самая верхняя строчка «временной таблицы» будет содержать в поле «КСГ» код искомой</w:t>
      </w:r>
      <w:r w:rsidRPr="00B12493">
        <w:rPr>
          <w:color w:val="000000"/>
          <w:szCs w:val="22"/>
        </w:rPr>
        <w:t xml:space="preserve"> </w:t>
      </w:r>
      <w:r w:rsidRPr="00B12493">
        <w:rPr>
          <w:color w:val="000000"/>
          <w:szCs w:val="22"/>
        </w:rPr>
        <w:t>КСГ для данного случая.</w:t>
      </w:r>
    </w:p>
    <w:p w14:paraId="677ED04C" w14:textId="77777777" w:rsidR="00B12493" w:rsidRDefault="00B12493" w:rsidP="00B1249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B12493">
        <w:rPr>
          <w:color w:val="000000"/>
          <w:szCs w:val="22"/>
        </w:rPr>
        <w:lastRenderedPageBreak/>
        <w:t>В случае, если длительность случая составляет 3 дня и менее, при этом хотя бы одна из КСГ во временной таблице не входит в перечень КСГ с оптимальной длительностью лечения до 3 дней включительно, установленный таблицей 1 Приложения 4 к настоящим рекомендациям, - выбор КСГ определяется по полю «Стоимость случая лечения по КСГ», рассчитанному с учетом доли оплаты прерванного случая оказания медицинской помощи.</w:t>
      </w:r>
    </w:p>
    <w:p w14:paraId="6EC323B6" w14:textId="78BC365F" w:rsidR="00DC2A50" w:rsidRPr="00DC2A50" w:rsidRDefault="00DC2A50" w:rsidP="00B1249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>Примечание: особенности формирования КСГ st29.007 «Тяжелая множественная и сочетанная травма (</w:t>
      </w:r>
      <w:proofErr w:type="spellStart"/>
      <w:r w:rsidRPr="00DC2A50">
        <w:rPr>
          <w:color w:val="000000"/>
          <w:szCs w:val="22"/>
        </w:rPr>
        <w:t>политравма</w:t>
      </w:r>
      <w:proofErr w:type="spellEnd"/>
      <w:r w:rsidRPr="00DC2A50">
        <w:rPr>
          <w:color w:val="000000"/>
          <w:szCs w:val="22"/>
        </w:rPr>
        <w:t>)» представлены Приложении 9 к настоящим рекомендациям.</w:t>
      </w:r>
    </w:p>
    <w:p w14:paraId="4F3DFD3E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182924BE" w14:textId="16669F09" w:rsid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2.6. Перечень КСГ, в которых не предусмотрена возможность выбора между критерием диагноза и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2722"/>
        <w:gridCol w:w="850"/>
        <w:gridCol w:w="1133"/>
        <w:gridCol w:w="2976"/>
        <w:gridCol w:w="859"/>
      </w:tblGrid>
      <w:tr w:rsidR="00B12493" w:rsidRPr="00B12493" w14:paraId="4A7B3C30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B152E2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Однозначный выбор при оказании услуги, входящей в КСГ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8B3C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Однозначный выбор в отсутствие оказанной услуги</w:t>
            </w:r>
          </w:p>
        </w:tc>
      </w:tr>
      <w:tr w:rsidR="00B12493" w:rsidRPr="00B12493" w14:paraId="71AD23EB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C0CA89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26E674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КСГ, сформированной по услуге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63AD36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F8A584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F29BEF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КСГ, сформированной по диагнозу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F7A4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КЗ</w:t>
            </w:r>
          </w:p>
        </w:tc>
      </w:tr>
      <w:tr w:rsidR="00B12493" w:rsidRPr="00B12493" w14:paraId="6E3D81AF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47EA4E" w14:textId="77777777" w:rsidR="00B12493" w:rsidRPr="00B12493" w:rsidRDefault="00B12493" w:rsidP="00B1249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F47698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Операции на женских половых органах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769143" w14:textId="77777777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AFB4B2" w14:textId="77777777" w:rsidR="00B12493" w:rsidRPr="00B12493" w:rsidRDefault="00B12493" w:rsidP="00B1249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B3E614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Доброкачественные новообразования, новообразования 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in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situ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неопределенного и неизвестного характера женских половых органов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902A" w14:textId="77777777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0,89</w:t>
            </w:r>
          </w:p>
        </w:tc>
      </w:tr>
      <w:tr w:rsidR="00B12493" w:rsidRPr="00B12493" w14:paraId="75FA9E00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A4FC1A" w14:textId="77777777" w:rsidR="00B12493" w:rsidRPr="00B12493" w:rsidRDefault="00B12493" w:rsidP="00B1249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685014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Операции на женских половых органах (уровень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D4F8EA" w14:textId="77777777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5E0758" w14:textId="77777777" w:rsidR="00B12493" w:rsidRPr="00B12493" w:rsidRDefault="00B12493" w:rsidP="00B1249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4C88BF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Доброкачественные новообразования, новообразования 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in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situ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неопределенного и неизвестного характера женских половых органов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CFB2" w14:textId="77777777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0,89</w:t>
            </w:r>
          </w:p>
        </w:tc>
      </w:tr>
      <w:tr w:rsidR="00B12493" w:rsidRPr="00B12493" w14:paraId="7D2D901D" w14:textId="77777777" w:rsidTr="004A769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8C6B00" w14:textId="77777777" w:rsidR="00B12493" w:rsidRPr="00B12493" w:rsidRDefault="00B12493" w:rsidP="00B1249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F1A25C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Операции на женских половых органах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EE8893" w14:textId="77777777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FA517C" w14:textId="77777777" w:rsidR="00B12493" w:rsidRPr="00B12493" w:rsidRDefault="00B12493" w:rsidP="00B1249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14D2F8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5487" w14:textId="77777777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0,46</w:t>
            </w:r>
          </w:p>
        </w:tc>
      </w:tr>
      <w:tr w:rsidR="00B12493" w:rsidRPr="00B12493" w14:paraId="3C5E1AE4" w14:textId="77777777" w:rsidTr="00B1249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E96E7" w14:textId="77777777" w:rsidR="00B12493" w:rsidRPr="00B12493" w:rsidRDefault="00B12493" w:rsidP="00B1249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st14.001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00B2F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Операции на кишечнике и анальной области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A0028" w14:textId="77777777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508EC" w14:textId="77777777" w:rsidR="00B12493" w:rsidRPr="00B12493" w:rsidRDefault="00B12493" w:rsidP="00B1249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st04.002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043274" w14:textId="7777777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proofErr w:type="spellStart"/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оспалительные</w:t>
            </w:r>
            <w:proofErr w:type="spellEnd"/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 заболевания кишечника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7B7C" w14:textId="77777777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B1249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2,01</w:t>
            </w:r>
          </w:p>
        </w:tc>
      </w:tr>
      <w:tr w:rsidR="00B12493" w:rsidRPr="00B12493" w14:paraId="3AF23750" w14:textId="77777777" w:rsidTr="00B1249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A4A4" w14:textId="0F62CCE8" w:rsidR="00B12493" w:rsidRPr="00B12493" w:rsidRDefault="00B12493" w:rsidP="00B1249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st14.002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E2D9" w14:textId="5C5B9960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Операции на кишечнике и анальной области (уровень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6C50" w14:textId="4117E173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1,74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E580" w14:textId="4C30CFFE" w:rsidR="00B12493" w:rsidRPr="00B12493" w:rsidRDefault="00B12493" w:rsidP="00B1249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st04.002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07F5" w14:textId="07A82D9A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оспалительные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заболевания кишечника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4581" w14:textId="59EA16C1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2,01</w:t>
            </w:r>
          </w:p>
        </w:tc>
      </w:tr>
      <w:tr w:rsidR="00B12493" w:rsidRPr="00B12493" w14:paraId="467E7865" w14:textId="77777777" w:rsidTr="00B1249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F6D8" w14:textId="0477D198" w:rsidR="00B12493" w:rsidRPr="00B12493" w:rsidRDefault="00B12493" w:rsidP="00B1249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st21.001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89FC0" w14:textId="03B061C7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Операции на органе зрения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5613" w14:textId="20A3D38E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0221" w14:textId="47F7B445" w:rsidR="00B12493" w:rsidRPr="00B12493" w:rsidRDefault="00B12493" w:rsidP="00B1249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st21.007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5CC3" w14:textId="04CB9210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Болезни глаза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AE90" w14:textId="10AF1EDF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0,51</w:t>
            </w:r>
          </w:p>
        </w:tc>
      </w:tr>
      <w:tr w:rsidR="00B12493" w:rsidRPr="00B12493" w14:paraId="527A261D" w14:textId="77777777" w:rsidTr="00B1249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3A28" w14:textId="29400730" w:rsidR="00B12493" w:rsidRPr="00B12493" w:rsidRDefault="00B12493" w:rsidP="00B1249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lastRenderedPageBreak/>
              <w:t>st34.002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E679" w14:textId="18607C6E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Операции на органах полости рта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96E8" w14:textId="48924015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4324D" w14:textId="2DB14158" w:rsidR="00B12493" w:rsidRPr="00B12493" w:rsidRDefault="00B12493" w:rsidP="00B1249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st34.001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7CBA" w14:textId="04248D09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D3B9" w14:textId="0943515D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0,89</w:t>
            </w:r>
          </w:p>
        </w:tc>
      </w:tr>
      <w:tr w:rsidR="00B12493" w:rsidRPr="00B12493" w14:paraId="159C8BA3" w14:textId="77777777" w:rsidTr="00B1249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D6B6" w14:textId="76950E03" w:rsidR="00B12493" w:rsidRPr="00B12493" w:rsidRDefault="00B12493" w:rsidP="00B1249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st34.002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D890" w14:textId="4F476FE4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Операции на органах полости рта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0DAFD" w14:textId="029C5FC3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EB1C" w14:textId="44127ED3" w:rsidR="00B12493" w:rsidRPr="00B12493" w:rsidRDefault="00B12493" w:rsidP="00B1249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st26.001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16AC8" w14:textId="14984D55" w:rsidR="00B12493" w:rsidRPr="00B12493" w:rsidRDefault="00B12493" w:rsidP="00B1249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8426" w14:textId="31DB76D8" w:rsidR="00B12493" w:rsidRPr="00B12493" w:rsidRDefault="00B12493" w:rsidP="00B1249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0,79</w:t>
            </w:r>
          </w:p>
        </w:tc>
      </w:tr>
    </w:tbl>
    <w:p w14:paraId="11FA0498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3F8EFECE" w14:textId="03F01573" w:rsid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>Субъект Российской Федерации вправе самостоятельно определять аналогичный перечень для дневного стационара.</w:t>
      </w:r>
    </w:p>
    <w:p w14:paraId="2C73A130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</w:p>
    <w:p w14:paraId="6BD1F887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DC2A50">
        <w:rPr>
          <w:b/>
          <w:color w:val="000000"/>
          <w:szCs w:val="22"/>
        </w:rPr>
        <w:t>2.7. Влияние кода диагноза по МКБ-10 на группировку</w:t>
      </w:r>
    </w:p>
    <w:p w14:paraId="71384F1F" w14:textId="77777777" w:rsidR="00DC2A50" w:rsidRPr="00DC2A50" w:rsidRDefault="00DC2A50" w:rsidP="00DC2A50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7663AC6D" w14:textId="0D73FBEF" w:rsidR="00DC2A50" w:rsidRPr="00DC2A50" w:rsidRDefault="00DC2A50" w:rsidP="00DC2A50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 xml:space="preserve">Случаи, при которых диагноз является критерием группировки для хирургической операции (комбинированные группы), определены </w:t>
      </w:r>
      <w:proofErr w:type="spellStart"/>
      <w:r w:rsidRPr="00DC2A50">
        <w:rPr>
          <w:color w:val="000000"/>
          <w:szCs w:val="22"/>
        </w:rPr>
        <w:t>Группировщиком</w:t>
      </w:r>
      <w:proofErr w:type="spellEnd"/>
      <w:r w:rsidRPr="00DC2A50">
        <w:rPr>
          <w:color w:val="000000"/>
          <w:szCs w:val="22"/>
        </w:rPr>
        <w:t xml:space="preserve"> таким образом, что в одной строке </w:t>
      </w:r>
      <w:proofErr w:type="spellStart"/>
      <w:r w:rsidRPr="00DC2A50">
        <w:rPr>
          <w:color w:val="000000"/>
          <w:szCs w:val="22"/>
        </w:rPr>
        <w:t>Группировщика</w:t>
      </w:r>
      <w:proofErr w:type="spellEnd"/>
      <w:r w:rsidRPr="00DC2A50">
        <w:rPr>
          <w:color w:val="000000"/>
          <w:szCs w:val="22"/>
        </w:rPr>
        <w:t xml:space="preserve"> приведен код номенклатуры и код диагноза.</w:t>
      </w:r>
    </w:p>
    <w:p w14:paraId="68DAB88C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709"/>
        <w:jc w:val="both"/>
        <w:rPr>
          <w:color w:val="000000"/>
          <w:szCs w:val="22"/>
        </w:rPr>
      </w:pPr>
      <w:r w:rsidRPr="00DC2A50">
        <w:rPr>
          <w:color w:val="000000"/>
          <w:szCs w:val="22"/>
        </w:rPr>
        <w:t>Пример:</w:t>
      </w:r>
    </w:p>
    <w:p w14:paraId="29E6C2E1" w14:textId="77777777" w:rsidR="00DC2A50" w:rsidRPr="00DC2A50" w:rsidRDefault="00DC2A50" w:rsidP="00DC2A50">
      <w:pPr>
        <w:widowControl w:val="0"/>
        <w:autoSpaceDE w:val="0"/>
        <w:autoSpaceDN w:val="0"/>
        <w:spacing w:after="0"/>
        <w:ind w:firstLine="709"/>
        <w:jc w:val="both"/>
        <w:rPr>
          <w:color w:val="000000"/>
          <w:szCs w:val="22"/>
          <w:lang w:val="en-US"/>
        </w:rPr>
      </w:pP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25"/>
        <w:gridCol w:w="1980"/>
        <w:gridCol w:w="1069"/>
        <w:gridCol w:w="762"/>
        <w:gridCol w:w="1219"/>
        <w:gridCol w:w="1219"/>
        <w:gridCol w:w="2735"/>
      </w:tblGrid>
      <w:tr w:rsidR="00DC2A50" w:rsidRPr="00DC2A50" w14:paraId="4C791D28" w14:textId="77777777" w:rsidTr="00DC2A50">
        <w:trPr>
          <w:trHeight w:val="887"/>
          <w:tblHeader/>
          <w:jc w:val="center"/>
        </w:trPr>
        <w:tc>
          <w:tcPr>
            <w:tcW w:w="556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14CEFA6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Код по МКБ-10</w:t>
            </w:r>
          </w:p>
        </w:tc>
        <w:tc>
          <w:tcPr>
            <w:tcW w:w="979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6369BC0D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Код услуги</w:t>
            </w:r>
          </w:p>
        </w:tc>
        <w:tc>
          <w:tcPr>
            <w:tcW w:w="528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6A602F1D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Возраст</w:t>
            </w:r>
          </w:p>
        </w:tc>
        <w:tc>
          <w:tcPr>
            <w:tcW w:w="377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6FC5710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Пол</w:t>
            </w:r>
          </w:p>
        </w:tc>
        <w:tc>
          <w:tcPr>
            <w:tcW w:w="603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19A4A707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proofErr w:type="spellStart"/>
            <w:proofErr w:type="gramStart"/>
            <w:r w:rsidRPr="00DC2A50">
              <w:rPr>
                <w:b/>
                <w:color w:val="000000"/>
                <w:sz w:val="24"/>
                <w:szCs w:val="22"/>
              </w:rPr>
              <w:t>Длитель-ность</w:t>
            </w:r>
            <w:proofErr w:type="spellEnd"/>
            <w:proofErr w:type="gramEnd"/>
          </w:p>
        </w:tc>
        <w:tc>
          <w:tcPr>
            <w:tcW w:w="603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CA88372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КСГ</w:t>
            </w:r>
          </w:p>
        </w:tc>
        <w:tc>
          <w:tcPr>
            <w:tcW w:w="1353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47C78654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DC2A50">
              <w:rPr>
                <w:b/>
                <w:color w:val="000000"/>
                <w:sz w:val="24"/>
                <w:szCs w:val="22"/>
              </w:rPr>
              <w:t>Комментарий</w:t>
            </w:r>
          </w:p>
        </w:tc>
      </w:tr>
      <w:tr w:rsidR="00DC2A50" w:rsidRPr="00DC2A50" w14:paraId="44A846E4" w14:textId="77777777" w:rsidTr="00DC2A50">
        <w:trPr>
          <w:jc w:val="center"/>
        </w:trPr>
        <w:tc>
          <w:tcPr>
            <w:tcW w:w="556" w:type="pct"/>
            <w:shd w:val="clear" w:color="auto" w:fill="FFFFFF"/>
            <w:vAlign w:val="center"/>
          </w:tcPr>
          <w:p w14:paraId="5D605CCC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979" w:type="pct"/>
            <w:shd w:val="clear" w:color="auto" w:fill="FFFFFF"/>
            <w:vAlign w:val="center"/>
          </w:tcPr>
          <w:p w14:paraId="54D4F312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A16.20.002.001</w:t>
            </w:r>
          </w:p>
        </w:tc>
        <w:tc>
          <w:tcPr>
            <w:tcW w:w="528" w:type="pct"/>
            <w:shd w:val="clear" w:color="auto" w:fill="FFFFFF"/>
            <w:vAlign w:val="center"/>
          </w:tcPr>
          <w:p w14:paraId="087DE823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613F3E16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14:paraId="523DB4B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14:paraId="244BECAA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st02.012</w:t>
            </w:r>
          </w:p>
        </w:tc>
        <w:tc>
          <w:tcPr>
            <w:tcW w:w="1353" w:type="pct"/>
            <w:shd w:val="clear" w:color="auto" w:fill="FFFFFF"/>
            <w:vAlign w:val="center"/>
          </w:tcPr>
          <w:p w14:paraId="0FC2F11B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Диагноз не влияет на группировку, и случай относится к КСГ st02.012 независимо от диагноза</w:t>
            </w:r>
          </w:p>
        </w:tc>
      </w:tr>
      <w:tr w:rsidR="00DC2A50" w:rsidRPr="00DC2A50" w14:paraId="1E80B4E5" w14:textId="77777777" w:rsidTr="00DC2A50">
        <w:trPr>
          <w:jc w:val="center"/>
        </w:trPr>
        <w:tc>
          <w:tcPr>
            <w:tcW w:w="556" w:type="pct"/>
            <w:shd w:val="clear" w:color="auto" w:fill="FFFFFF"/>
            <w:vAlign w:val="center"/>
          </w:tcPr>
          <w:p w14:paraId="06B46782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C00-C80</w:t>
            </w:r>
          </w:p>
        </w:tc>
        <w:tc>
          <w:tcPr>
            <w:tcW w:w="979" w:type="pct"/>
            <w:shd w:val="clear" w:color="auto" w:fill="FFFFFF"/>
            <w:vAlign w:val="center"/>
          </w:tcPr>
          <w:p w14:paraId="51F38F10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A16.20.002.001</w:t>
            </w:r>
          </w:p>
        </w:tc>
        <w:tc>
          <w:tcPr>
            <w:tcW w:w="528" w:type="pct"/>
            <w:shd w:val="clear" w:color="auto" w:fill="FFFFFF"/>
            <w:vAlign w:val="center"/>
          </w:tcPr>
          <w:p w14:paraId="07C4326E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0CCF62BB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14:paraId="0B0B5F54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14:paraId="4E54C041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>st19.001</w:t>
            </w:r>
          </w:p>
        </w:tc>
        <w:tc>
          <w:tcPr>
            <w:tcW w:w="1353" w:type="pct"/>
            <w:shd w:val="clear" w:color="auto" w:fill="FFFFFF"/>
            <w:vAlign w:val="center"/>
          </w:tcPr>
          <w:p w14:paraId="246053EF" w14:textId="77777777" w:rsidR="00DC2A50" w:rsidRPr="00DC2A50" w:rsidRDefault="00DC2A50" w:rsidP="00DC2A50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DC2A50">
              <w:rPr>
                <w:color w:val="000000"/>
                <w:sz w:val="24"/>
                <w:szCs w:val="22"/>
              </w:rPr>
              <w:t xml:space="preserve">Случай относится к КСГ st19.001 при комбинации кода услуги и любого диагноза, входящего в диапазон </w:t>
            </w:r>
            <w:r w:rsidRPr="00DC2A50">
              <w:rPr>
                <w:color w:val="000000"/>
                <w:sz w:val="24"/>
                <w:szCs w:val="22"/>
              </w:rPr>
              <w:br/>
              <w:t>«C00-C80»</w:t>
            </w:r>
          </w:p>
        </w:tc>
      </w:tr>
    </w:tbl>
    <w:p w14:paraId="217358A2" w14:textId="4DB94833" w:rsidR="005F0C7F" w:rsidRPr="00DC2A50" w:rsidRDefault="005F0C7F" w:rsidP="00DC2A50">
      <w:pPr>
        <w:spacing w:after="0"/>
        <w:jc w:val="left"/>
        <w:rPr>
          <w:color w:val="000000"/>
          <w:szCs w:val="22"/>
        </w:rPr>
      </w:pPr>
    </w:p>
    <w:sectPr w:rsidR="005F0C7F" w:rsidRPr="00DC2A50" w:rsidSect="001A316F">
      <w:headerReference w:type="default" r:id="rId6"/>
      <w:footerReference w:type="default" r:id="rId7"/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1053D" w14:textId="77777777" w:rsidR="001B3B3F" w:rsidRDefault="001B3B3F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E8523" w14:textId="77777777" w:rsidR="001B3B3F" w:rsidRDefault="001B3B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2471"/>
    <w:multiLevelType w:val="multilevel"/>
    <w:tmpl w:val="9E2EEB88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145EB7"/>
    <w:multiLevelType w:val="multilevel"/>
    <w:tmpl w:val="C5C806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3738A8"/>
    <w:multiLevelType w:val="multilevel"/>
    <w:tmpl w:val="8CC4C3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1738B2"/>
    <w:multiLevelType w:val="multilevel"/>
    <w:tmpl w:val="977288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5" w15:restartNumberingAfterBreak="0">
    <w:nsid w:val="4ADB0989"/>
    <w:multiLevelType w:val="multilevel"/>
    <w:tmpl w:val="05A851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5A7D2C"/>
    <w:multiLevelType w:val="multilevel"/>
    <w:tmpl w:val="9A3EA4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7F7EF2"/>
    <w:multiLevelType w:val="multilevel"/>
    <w:tmpl w:val="C78614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9" w15:restartNumberingAfterBreak="0">
    <w:nsid w:val="64416C71"/>
    <w:multiLevelType w:val="multilevel"/>
    <w:tmpl w:val="ECBA60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C5C59DF"/>
    <w:multiLevelType w:val="multilevel"/>
    <w:tmpl w:val="EE0A7B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4546F8"/>
    <w:multiLevelType w:val="multilevel"/>
    <w:tmpl w:val="B43CD4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B6C412E"/>
    <w:multiLevelType w:val="multilevel"/>
    <w:tmpl w:val="76AC2A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3"/>
  </w:num>
  <w:num w:numId="5">
    <w:abstractNumId w:val="12"/>
  </w:num>
  <w:num w:numId="6">
    <w:abstractNumId w:val="1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7"/>
  </w:num>
  <w:num w:numId="13">
    <w:abstractNumId w:val="9"/>
  </w:num>
  <w:num w:numId="1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5F"/>
    <w:rsid w:val="000A1233"/>
    <w:rsid w:val="001647D7"/>
    <w:rsid w:val="001A316F"/>
    <w:rsid w:val="001B3B3F"/>
    <w:rsid w:val="00222941"/>
    <w:rsid w:val="00284B94"/>
    <w:rsid w:val="00292CF4"/>
    <w:rsid w:val="002D3FFC"/>
    <w:rsid w:val="0031070D"/>
    <w:rsid w:val="00315BE3"/>
    <w:rsid w:val="0031764D"/>
    <w:rsid w:val="003C6943"/>
    <w:rsid w:val="004464E5"/>
    <w:rsid w:val="00491C44"/>
    <w:rsid w:val="00535AA9"/>
    <w:rsid w:val="00582F9B"/>
    <w:rsid w:val="005D2672"/>
    <w:rsid w:val="005F0C7F"/>
    <w:rsid w:val="005F3108"/>
    <w:rsid w:val="0060767F"/>
    <w:rsid w:val="006841EB"/>
    <w:rsid w:val="00742E52"/>
    <w:rsid w:val="00745920"/>
    <w:rsid w:val="007E5417"/>
    <w:rsid w:val="00840D68"/>
    <w:rsid w:val="00863424"/>
    <w:rsid w:val="0088463F"/>
    <w:rsid w:val="008A1E93"/>
    <w:rsid w:val="0092334A"/>
    <w:rsid w:val="009362F2"/>
    <w:rsid w:val="0097504B"/>
    <w:rsid w:val="009B7901"/>
    <w:rsid w:val="009E5D9D"/>
    <w:rsid w:val="00A07D5F"/>
    <w:rsid w:val="00A332A1"/>
    <w:rsid w:val="00A6333E"/>
    <w:rsid w:val="00AD43BC"/>
    <w:rsid w:val="00AE1CF2"/>
    <w:rsid w:val="00B12493"/>
    <w:rsid w:val="00BB3268"/>
    <w:rsid w:val="00BB7F94"/>
    <w:rsid w:val="00BF1983"/>
    <w:rsid w:val="00C07C23"/>
    <w:rsid w:val="00C13BDA"/>
    <w:rsid w:val="00C44581"/>
    <w:rsid w:val="00CE6F0B"/>
    <w:rsid w:val="00D6337A"/>
    <w:rsid w:val="00D92B97"/>
    <w:rsid w:val="00DC2A50"/>
    <w:rsid w:val="00E34412"/>
    <w:rsid w:val="00EA0B8A"/>
    <w:rsid w:val="00ED2F4F"/>
    <w:rsid w:val="00EF4D1C"/>
    <w:rsid w:val="00EF53B0"/>
    <w:rsid w:val="00F32EF8"/>
    <w:rsid w:val="00F55AB1"/>
    <w:rsid w:val="00F627F5"/>
    <w:rsid w:val="00F7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DA86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2"/>
    <w:uiPriority w:val="9"/>
    <w:qFormat/>
    <w:rsid w:val="00DC2A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semiHidden/>
    <w:unhideWhenUsed/>
    <w:qFormat/>
    <w:rsid w:val="00DC2A5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2"/>
    <w:next w:val="a2"/>
    <w:link w:val="30"/>
    <w:semiHidden/>
    <w:unhideWhenUsed/>
    <w:qFormat/>
    <w:rsid w:val="00DC2A5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DC2A5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2"/>
      <w:szCs w:val="22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DC2A50"/>
    <w:pPr>
      <w:keepNext/>
      <w:numPr>
        <w:ilvl w:val="4"/>
        <w:numId w:val="1"/>
      </w:numPr>
      <w:spacing w:before="240" w:after="240" w:line="360" w:lineRule="auto"/>
      <w:jc w:val="left"/>
      <w:outlineLvl w:val="4"/>
    </w:pPr>
    <w:rPr>
      <w:rFonts w:eastAsia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DC2A50"/>
    <w:pPr>
      <w:keepNext/>
      <w:numPr>
        <w:ilvl w:val="5"/>
        <w:numId w:val="1"/>
      </w:numPr>
      <w:spacing w:before="240" w:after="240" w:line="360" w:lineRule="auto"/>
      <w:jc w:val="left"/>
      <w:outlineLvl w:val="5"/>
    </w:pPr>
    <w:rPr>
      <w:rFonts w:eastAsia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C2A50"/>
    <w:pPr>
      <w:keepNext/>
      <w:keepLines/>
      <w:spacing w:before="200" w:after="0" w:line="360" w:lineRule="auto"/>
      <w:ind w:firstLine="709"/>
      <w:jc w:val="both"/>
      <w:outlineLvl w:val="6"/>
    </w:pPr>
    <w:rPr>
      <w:rFonts w:eastAsia="Times New Roman"/>
      <w:iCs/>
      <w:sz w:val="24"/>
      <w:szCs w:val="22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C2A50"/>
    <w:pPr>
      <w:keepNext/>
      <w:spacing w:after="0"/>
      <w:ind w:left="1440" w:hanging="1440"/>
      <w:jc w:val="both"/>
      <w:outlineLvl w:val="7"/>
    </w:pPr>
    <w:rPr>
      <w:rFonts w:eastAsia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C2A50"/>
    <w:pPr>
      <w:keepNext/>
      <w:keepLines/>
      <w:spacing w:before="200" w:after="0" w:line="259" w:lineRule="auto"/>
      <w:jc w:val="left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2"/>
    <w:link w:val="a7"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rsid w:val="00C13BDA"/>
    <w:rPr>
      <w:rFonts w:ascii="Segoe UI" w:eastAsia="Calibri" w:hAnsi="Segoe UI" w:cs="Segoe UI"/>
      <w:sz w:val="18"/>
      <w:szCs w:val="18"/>
    </w:rPr>
  </w:style>
  <w:style w:type="character" w:customStyle="1" w:styleId="21">
    <w:name w:val="Основной текст (2)_"/>
    <w:basedOn w:val="a3"/>
    <w:link w:val="22"/>
    <w:rsid w:val="00AE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1">
    <w:name w:val="Заголовок №4_"/>
    <w:basedOn w:val="a3"/>
    <w:link w:val="42"/>
    <w:rsid w:val="00AE1C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rsid w:val="00AE1CF2"/>
    <w:pPr>
      <w:widowControl w:val="0"/>
      <w:shd w:val="clear" w:color="auto" w:fill="FFFFFF"/>
      <w:spacing w:after="0" w:line="312" w:lineRule="exact"/>
      <w:ind w:hanging="1440"/>
      <w:jc w:val="center"/>
    </w:pPr>
    <w:rPr>
      <w:rFonts w:eastAsia="Times New Roman"/>
    </w:rPr>
  </w:style>
  <w:style w:type="paragraph" w:customStyle="1" w:styleId="42">
    <w:name w:val="Заголовок №4"/>
    <w:basedOn w:val="a2"/>
    <w:link w:val="41"/>
    <w:rsid w:val="00AE1CF2"/>
    <w:pPr>
      <w:widowControl w:val="0"/>
      <w:shd w:val="clear" w:color="auto" w:fill="FFFFFF"/>
      <w:spacing w:before="300" w:after="420" w:line="0" w:lineRule="atLeast"/>
      <w:ind w:firstLine="580"/>
      <w:jc w:val="both"/>
      <w:outlineLvl w:val="3"/>
    </w:pPr>
    <w:rPr>
      <w:rFonts w:eastAsia="Times New Roman"/>
      <w:b/>
      <w:bCs/>
    </w:rPr>
  </w:style>
  <w:style w:type="table" w:styleId="a8">
    <w:name w:val="Table Grid"/>
    <w:basedOn w:val="a4"/>
    <w:rsid w:val="00AE1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1"/>
    <w:rsid w:val="00AE1CF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C07C2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3"/>
    <w:link w:val="100"/>
    <w:rsid w:val="00C07C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2"/>
    <w:link w:val="10"/>
    <w:rsid w:val="00C07C23"/>
    <w:pPr>
      <w:widowControl w:val="0"/>
      <w:shd w:val="clear" w:color="auto" w:fill="FFFFFF"/>
      <w:spacing w:after="0" w:line="322" w:lineRule="exact"/>
      <w:ind w:firstLine="600"/>
      <w:jc w:val="both"/>
    </w:pPr>
    <w:rPr>
      <w:rFonts w:eastAsia="Times New Roman"/>
      <w:i/>
      <w:iCs/>
    </w:rPr>
  </w:style>
  <w:style w:type="character" w:customStyle="1" w:styleId="2115pt">
    <w:name w:val="Основной текст (2) + 11;5 pt;Курсив"/>
    <w:basedOn w:val="21"/>
    <w:rsid w:val="009E5D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3"/>
    <w:link w:val="32"/>
    <w:rsid w:val="009E5D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2"/>
    <w:link w:val="31"/>
    <w:rsid w:val="009E5D9D"/>
    <w:pPr>
      <w:widowControl w:val="0"/>
      <w:shd w:val="clear" w:color="auto" w:fill="FFFFFF"/>
      <w:spacing w:after="2520" w:line="307" w:lineRule="exact"/>
      <w:jc w:val="both"/>
    </w:pPr>
    <w:rPr>
      <w:rFonts w:eastAsia="Times New Roman"/>
      <w:b/>
      <w:bCs/>
    </w:rPr>
  </w:style>
  <w:style w:type="character" w:customStyle="1" w:styleId="43">
    <w:name w:val="Подпись к таблице (4)_"/>
    <w:basedOn w:val="a3"/>
    <w:link w:val="44"/>
    <w:rsid w:val="009E5D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4">
    <w:name w:val="Подпись к таблице (4)"/>
    <w:basedOn w:val="a2"/>
    <w:link w:val="43"/>
    <w:rsid w:val="009E5D9D"/>
    <w:pPr>
      <w:widowControl w:val="0"/>
      <w:shd w:val="clear" w:color="auto" w:fill="FFFFFF"/>
      <w:spacing w:after="0" w:line="322" w:lineRule="exact"/>
      <w:jc w:val="both"/>
    </w:pPr>
    <w:rPr>
      <w:rFonts w:eastAsia="Times New Roman"/>
      <w:b/>
      <w:bCs/>
    </w:rPr>
  </w:style>
  <w:style w:type="paragraph" w:customStyle="1" w:styleId="0-1">
    <w:name w:val="0 - РАЗДЕЛ1"/>
    <w:basedOn w:val="a2"/>
    <w:next w:val="a2"/>
    <w:link w:val="11"/>
    <w:qFormat/>
    <w:rsid w:val="00DC2A50"/>
    <w:pPr>
      <w:keepNext/>
      <w:keepLines/>
      <w:spacing w:before="480" w:after="0" w:line="259" w:lineRule="auto"/>
      <w:jc w:val="left"/>
      <w:outlineLvl w:val="0"/>
    </w:pPr>
    <w:rPr>
      <w:rFonts w:ascii="Calibri Light" w:eastAsia="Times New Roman" w:hAnsi="Calibri Light"/>
      <w:b/>
      <w:bCs/>
      <w:color w:val="2E74B5"/>
    </w:rPr>
  </w:style>
  <w:style w:type="paragraph" w:customStyle="1" w:styleId="1-1">
    <w:name w:val="1 - Глава1"/>
    <w:basedOn w:val="a2"/>
    <w:next w:val="a2"/>
    <w:unhideWhenUsed/>
    <w:qFormat/>
    <w:rsid w:val="00DC2A50"/>
    <w:pPr>
      <w:keepNext/>
      <w:keepLines/>
      <w:spacing w:before="40" w:after="0" w:line="259" w:lineRule="auto"/>
      <w:jc w:val="left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DC2A50"/>
    <w:pPr>
      <w:keepNext/>
      <w:keepLines/>
      <w:spacing w:before="40" w:after="0" w:line="259" w:lineRule="auto"/>
      <w:jc w:val="left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DC2A50"/>
    <w:pPr>
      <w:keepNext/>
      <w:keepLines/>
      <w:spacing w:before="40" w:after="0" w:line="259" w:lineRule="auto"/>
      <w:jc w:val="left"/>
      <w:outlineLvl w:val="3"/>
    </w:pPr>
    <w:rPr>
      <w:rFonts w:ascii="Calibri Light" w:eastAsia="Times New Roman" w:hAnsi="Calibri Light"/>
      <w:i/>
      <w:iCs/>
      <w:color w:val="2E74B5"/>
      <w:sz w:val="22"/>
      <w:szCs w:val="22"/>
    </w:rPr>
  </w:style>
  <w:style w:type="character" w:customStyle="1" w:styleId="50">
    <w:name w:val="Заголовок 5 Знак"/>
    <w:aliases w:val="1.2.3.4 Знак"/>
    <w:basedOn w:val="a3"/>
    <w:link w:val="5"/>
    <w:rsid w:val="00DC2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DC2A5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DC2A50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DC2A50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DC2A50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5"/>
    <w:uiPriority w:val="99"/>
    <w:semiHidden/>
    <w:unhideWhenUsed/>
    <w:rsid w:val="00DC2A50"/>
  </w:style>
  <w:style w:type="character" w:customStyle="1" w:styleId="20">
    <w:name w:val="Заголовок 2 Знак"/>
    <w:basedOn w:val="a3"/>
    <w:link w:val="2"/>
    <w:rsid w:val="00DC2A5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3"/>
    <w:link w:val="3"/>
    <w:rsid w:val="00DC2A5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3"/>
    <w:link w:val="4"/>
    <w:rsid w:val="00DC2A50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nformat">
    <w:name w:val="ConsPlusNonformat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C2A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2"/>
    <w:link w:val="aa"/>
    <w:uiPriority w:val="99"/>
    <w:unhideWhenUsed/>
    <w:rsid w:val="00DC2A50"/>
    <w:pPr>
      <w:tabs>
        <w:tab w:val="center" w:pos="4677"/>
        <w:tab w:val="right" w:pos="9355"/>
      </w:tabs>
      <w:spacing w:after="0"/>
      <w:jc w:val="left"/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3"/>
    <w:link w:val="a9"/>
    <w:uiPriority w:val="99"/>
    <w:rsid w:val="00DC2A50"/>
    <w:rPr>
      <w:rFonts w:ascii="Calibri" w:eastAsia="Calibri" w:hAnsi="Calibri" w:cs="Times New Roman"/>
    </w:rPr>
  </w:style>
  <w:style w:type="paragraph" w:styleId="ab">
    <w:name w:val="footer"/>
    <w:basedOn w:val="a2"/>
    <w:link w:val="ac"/>
    <w:uiPriority w:val="99"/>
    <w:unhideWhenUsed/>
    <w:rsid w:val="00DC2A50"/>
    <w:pPr>
      <w:tabs>
        <w:tab w:val="center" w:pos="4677"/>
        <w:tab w:val="right" w:pos="9355"/>
      </w:tabs>
      <w:spacing w:after="0"/>
      <w:jc w:val="left"/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3"/>
    <w:link w:val="ab"/>
    <w:uiPriority w:val="99"/>
    <w:rsid w:val="00DC2A50"/>
    <w:rPr>
      <w:rFonts w:ascii="Calibri" w:eastAsia="Calibri" w:hAnsi="Calibri" w:cs="Times New Roman"/>
    </w:rPr>
  </w:style>
  <w:style w:type="paragraph" w:styleId="ad">
    <w:name w:val="List Paragraph"/>
    <w:basedOn w:val="a2"/>
    <w:link w:val="ae"/>
    <w:uiPriority w:val="34"/>
    <w:qFormat/>
    <w:rsid w:val="00DC2A50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af">
    <w:name w:val="annotation reference"/>
    <w:basedOn w:val="a3"/>
    <w:uiPriority w:val="99"/>
    <w:semiHidden/>
    <w:unhideWhenUsed/>
    <w:rsid w:val="00DC2A50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C2A50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DC2A50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2A5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2A5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4">
    <w:name w:val="Основной текст_"/>
    <w:basedOn w:val="a3"/>
    <w:link w:val="14"/>
    <w:rsid w:val="00DC2A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2"/>
    <w:link w:val="af4"/>
    <w:rsid w:val="00DC2A50"/>
    <w:pPr>
      <w:widowControl w:val="0"/>
      <w:shd w:val="clear" w:color="auto" w:fill="FFFFFF"/>
      <w:spacing w:after="0"/>
      <w:ind w:firstLine="400"/>
      <w:jc w:val="both"/>
    </w:pPr>
    <w:rPr>
      <w:rFonts w:eastAsia="Times New Roman"/>
    </w:rPr>
  </w:style>
  <w:style w:type="character" w:customStyle="1" w:styleId="af5">
    <w:name w:val="Другое_"/>
    <w:basedOn w:val="a3"/>
    <w:link w:val="af6"/>
    <w:rsid w:val="00DC2A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DC2A50"/>
    <w:pPr>
      <w:widowControl w:val="0"/>
      <w:shd w:val="clear" w:color="auto" w:fill="FFFFFF"/>
      <w:spacing w:after="0"/>
      <w:ind w:firstLine="400"/>
      <w:jc w:val="both"/>
    </w:pPr>
    <w:rPr>
      <w:rFonts w:eastAsia="Times New Roman"/>
    </w:rPr>
  </w:style>
  <w:style w:type="character" w:styleId="af7">
    <w:name w:val="Placeholder Text"/>
    <w:basedOn w:val="a3"/>
    <w:uiPriority w:val="99"/>
    <w:semiHidden/>
    <w:rsid w:val="00DC2A50"/>
    <w:rPr>
      <w:color w:val="808080"/>
    </w:rPr>
  </w:style>
  <w:style w:type="character" w:customStyle="1" w:styleId="15">
    <w:name w:val="Гиперссылка1"/>
    <w:basedOn w:val="a3"/>
    <w:uiPriority w:val="99"/>
    <w:unhideWhenUsed/>
    <w:rsid w:val="00DC2A50"/>
    <w:rPr>
      <w:color w:val="0563C1"/>
      <w:u w:val="single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DC2A50"/>
    <w:pPr>
      <w:spacing w:after="0"/>
      <w:jc w:val="left"/>
    </w:pPr>
    <w:rPr>
      <w:rFonts w:ascii="Calibri" w:hAnsi="Calibri"/>
      <w:sz w:val="20"/>
      <w:szCs w:val="20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8"/>
    <w:uiPriority w:val="99"/>
    <w:rsid w:val="00DC2A50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3"/>
    <w:uiPriority w:val="99"/>
    <w:semiHidden/>
    <w:unhideWhenUsed/>
    <w:rsid w:val="00DC2A50"/>
    <w:rPr>
      <w:vertAlign w:val="superscript"/>
    </w:rPr>
  </w:style>
  <w:style w:type="numbering" w:customStyle="1" w:styleId="110">
    <w:name w:val="Нет списка11"/>
    <w:next w:val="a5"/>
    <w:uiPriority w:val="99"/>
    <w:semiHidden/>
    <w:unhideWhenUsed/>
    <w:rsid w:val="00DC2A50"/>
  </w:style>
  <w:style w:type="table" w:customStyle="1" w:styleId="16">
    <w:name w:val="Сетка таблицы1"/>
    <w:basedOn w:val="a4"/>
    <w:next w:val="a8"/>
    <w:uiPriority w:val="5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5"/>
    <w:uiPriority w:val="99"/>
    <w:semiHidden/>
    <w:unhideWhenUsed/>
    <w:rsid w:val="00DC2A50"/>
  </w:style>
  <w:style w:type="table" w:customStyle="1" w:styleId="25">
    <w:name w:val="Сетка таблицы2"/>
    <w:basedOn w:val="a4"/>
    <w:next w:val="a8"/>
    <w:uiPriority w:val="5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DC2A50"/>
    <w:pPr>
      <w:spacing w:after="0" w:line="240" w:lineRule="auto"/>
    </w:pPr>
  </w:style>
  <w:style w:type="table" w:customStyle="1" w:styleId="33">
    <w:name w:val="Сетка таблицы3"/>
    <w:basedOn w:val="a4"/>
    <w:next w:val="a8"/>
    <w:uiPriority w:val="5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5"/>
    <w:uiPriority w:val="99"/>
    <w:semiHidden/>
    <w:unhideWhenUsed/>
    <w:rsid w:val="00DC2A50"/>
  </w:style>
  <w:style w:type="table" w:customStyle="1" w:styleId="210">
    <w:name w:val="Сетка таблицы21"/>
    <w:basedOn w:val="a4"/>
    <w:next w:val="a8"/>
    <w:uiPriority w:val="59"/>
    <w:rsid w:val="00DC2A5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DC2A50"/>
    <w:rPr>
      <w:color w:val="800080"/>
      <w:u w:val="single"/>
    </w:rPr>
  </w:style>
  <w:style w:type="paragraph" w:customStyle="1" w:styleId="xl63">
    <w:name w:val="xl63"/>
    <w:basedOn w:val="a2"/>
    <w:rsid w:val="00DC2A50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4">
    <w:name w:val="xl64"/>
    <w:basedOn w:val="a2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DC2A50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DC2A50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DC2A50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2"/>
    <w:uiPriority w:val="99"/>
    <w:rsid w:val="00DC2A5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2">
    <w:name w:val="xl72"/>
    <w:basedOn w:val="a2"/>
    <w:uiPriority w:val="99"/>
    <w:rsid w:val="00DC2A50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character" w:customStyle="1" w:styleId="11">
    <w:name w:val="Заголовок 1 Знак"/>
    <w:aliases w:val="0 - РАЗДЕЛ Знак"/>
    <w:basedOn w:val="a3"/>
    <w:link w:val="0-1"/>
    <w:rsid w:val="00DC2A5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d">
    <w:name w:val="No Spacing"/>
    <w:link w:val="afe"/>
    <w:uiPriority w:val="1"/>
    <w:qFormat/>
    <w:rsid w:val="00DC2A50"/>
    <w:pPr>
      <w:spacing w:after="0" w:line="240" w:lineRule="auto"/>
    </w:pPr>
  </w:style>
  <w:style w:type="table" w:customStyle="1" w:styleId="211">
    <w:name w:val="Сетка таблицы211"/>
    <w:basedOn w:val="a4"/>
    <w:next w:val="a8"/>
    <w:uiPriority w:val="59"/>
    <w:rsid w:val="00DC2A5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8"/>
    <w:uiPriority w:val="5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DC2A5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DC2A50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numbering" w:customStyle="1" w:styleId="45">
    <w:name w:val="Нет списка4"/>
    <w:next w:val="a5"/>
    <w:uiPriority w:val="99"/>
    <w:semiHidden/>
    <w:unhideWhenUsed/>
    <w:rsid w:val="00DC2A50"/>
  </w:style>
  <w:style w:type="character" w:customStyle="1" w:styleId="111">
    <w:name w:val="Заголовок 1 Знак1"/>
    <w:aliases w:val="0 - РАЗДЕЛ Знак1"/>
    <w:basedOn w:val="a3"/>
    <w:uiPriority w:val="9"/>
    <w:rsid w:val="00DC2A5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DC2A5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DC2A50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DC2A50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DC2A50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DC2A50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DC2A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DC2A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styleId="17">
    <w:name w:val="toc 1"/>
    <w:aliases w:val="Оглавление SAS"/>
    <w:basedOn w:val="a2"/>
    <w:next w:val="a2"/>
    <w:autoRedefine/>
    <w:uiPriority w:val="39"/>
    <w:semiHidden/>
    <w:unhideWhenUsed/>
    <w:qFormat/>
    <w:rsid w:val="00DC2A50"/>
    <w:pPr>
      <w:spacing w:after="0" w:line="360" w:lineRule="auto"/>
      <w:jc w:val="both"/>
    </w:pPr>
    <w:rPr>
      <w:sz w:val="24"/>
    </w:rPr>
  </w:style>
  <w:style w:type="paragraph" w:styleId="26">
    <w:name w:val="toc 2"/>
    <w:basedOn w:val="a2"/>
    <w:next w:val="a2"/>
    <w:autoRedefine/>
    <w:uiPriority w:val="39"/>
    <w:semiHidden/>
    <w:unhideWhenUsed/>
    <w:qFormat/>
    <w:rsid w:val="00DC2A50"/>
    <w:pPr>
      <w:spacing w:after="0" w:line="360" w:lineRule="auto"/>
      <w:jc w:val="both"/>
    </w:pPr>
    <w:rPr>
      <w:rFonts w:eastAsia="Times New Roman"/>
      <w:sz w:val="24"/>
      <w:szCs w:val="26"/>
      <w:lang w:eastAsia="ru-RU"/>
    </w:rPr>
  </w:style>
  <w:style w:type="paragraph" w:styleId="35">
    <w:name w:val="toc 3"/>
    <w:basedOn w:val="a2"/>
    <w:next w:val="a2"/>
    <w:autoRedefine/>
    <w:uiPriority w:val="39"/>
    <w:semiHidden/>
    <w:unhideWhenUsed/>
    <w:qFormat/>
    <w:rsid w:val="00DC2A50"/>
    <w:pPr>
      <w:spacing w:after="0" w:line="360" w:lineRule="auto"/>
      <w:contextualSpacing/>
      <w:jc w:val="both"/>
    </w:pPr>
    <w:rPr>
      <w:sz w:val="24"/>
    </w:rPr>
  </w:style>
  <w:style w:type="paragraph" w:styleId="46">
    <w:name w:val="toc 4"/>
    <w:basedOn w:val="a2"/>
    <w:next w:val="a2"/>
    <w:autoRedefine/>
    <w:uiPriority w:val="39"/>
    <w:semiHidden/>
    <w:unhideWhenUsed/>
    <w:rsid w:val="00DC2A50"/>
    <w:pPr>
      <w:tabs>
        <w:tab w:val="left" w:pos="1134"/>
        <w:tab w:val="right" w:leader="dot" w:pos="9639"/>
      </w:tabs>
      <w:spacing w:after="0" w:line="360" w:lineRule="auto"/>
      <w:jc w:val="both"/>
    </w:pPr>
    <w:rPr>
      <w:sz w:val="24"/>
      <w:szCs w:val="22"/>
    </w:rPr>
  </w:style>
  <w:style w:type="paragraph" w:styleId="52">
    <w:name w:val="toc 5"/>
    <w:basedOn w:val="a2"/>
    <w:next w:val="a2"/>
    <w:autoRedefine/>
    <w:uiPriority w:val="39"/>
    <w:semiHidden/>
    <w:unhideWhenUsed/>
    <w:rsid w:val="00DC2A50"/>
    <w:pPr>
      <w:tabs>
        <w:tab w:val="left" w:pos="1701"/>
        <w:tab w:val="right" w:leader="dot" w:pos="9629"/>
      </w:tabs>
      <w:spacing w:after="0" w:line="360" w:lineRule="auto"/>
      <w:jc w:val="both"/>
    </w:pPr>
    <w:rPr>
      <w:sz w:val="24"/>
      <w:szCs w:val="22"/>
    </w:rPr>
  </w:style>
  <w:style w:type="paragraph" w:styleId="62">
    <w:name w:val="toc 6"/>
    <w:basedOn w:val="a2"/>
    <w:next w:val="a2"/>
    <w:autoRedefine/>
    <w:uiPriority w:val="39"/>
    <w:semiHidden/>
    <w:unhideWhenUsed/>
    <w:rsid w:val="00DC2A50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eastAsia="Times New Roman"/>
      <w:sz w:val="24"/>
      <w:szCs w:val="22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DC2A50"/>
    <w:pPr>
      <w:spacing w:after="100" w:line="360" w:lineRule="auto"/>
      <w:ind w:left="1320" w:firstLine="709"/>
      <w:jc w:val="both"/>
    </w:pPr>
    <w:rPr>
      <w:rFonts w:eastAsia="Times New Roman"/>
      <w:sz w:val="24"/>
      <w:szCs w:val="22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DC2A50"/>
    <w:pPr>
      <w:spacing w:after="100" w:line="360" w:lineRule="auto"/>
      <w:ind w:left="1540" w:firstLine="709"/>
      <w:jc w:val="both"/>
    </w:pPr>
    <w:rPr>
      <w:rFonts w:eastAsia="Times New Roman"/>
      <w:sz w:val="24"/>
      <w:szCs w:val="22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DC2A50"/>
    <w:pPr>
      <w:spacing w:after="100" w:line="360" w:lineRule="auto"/>
      <w:ind w:left="1760" w:firstLine="709"/>
      <w:jc w:val="both"/>
    </w:pPr>
    <w:rPr>
      <w:rFonts w:eastAsia="Times New Roman"/>
      <w:sz w:val="24"/>
      <w:szCs w:val="22"/>
      <w:lang w:eastAsia="ru-RU"/>
    </w:rPr>
  </w:style>
  <w:style w:type="character" w:customStyle="1" w:styleId="18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DC2A50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DC2A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DC2A50"/>
    <w:pPr>
      <w:widowControl w:val="0"/>
      <w:spacing w:after="0" w:line="360" w:lineRule="auto"/>
      <w:ind w:firstLine="709"/>
    </w:pPr>
    <w:rPr>
      <w:rFonts w:eastAsia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DC2A50"/>
    <w:pPr>
      <w:spacing w:after="0"/>
      <w:ind w:firstLine="709"/>
      <w:jc w:val="both"/>
    </w:pPr>
    <w:rPr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DC2A50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DC2A50"/>
    <w:pPr>
      <w:widowControl w:val="0"/>
      <w:spacing w:after="0"/>
      <w:ind w:firstLine="709"/>
    </w:pPr>
    <w:rPr>
      <w:rFonts w:eastAsia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DC2A5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DC2A50"/>
    <w:pPr>
      <w:spacing w:before="120" w:after="0"/>
      <w:ind w:firstLine="709"/>
      <w:jc w:val="center"/>
    </w:pPr>
    <w:rPr>
      <w:rFonts w:eastAsia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DC2A50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DC2A50"/>
    <w:pPr>
      <w:spacing w:after="0" w:line="240" w:lineRule="exact"/>
      <w:ind w:left="318" w:hanging="142"/>
      <w:jc w:val="both"/>
    </w:pPr>
    <w:rPr>
      <w:rFonts w:eastAsia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DC2A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DC2A50"/>
    <w:pPr>
      <w:spacing w:after="0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DC2A50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DC2A50"/>
    <w:pPr>
      <w:spacing w:after="0"/>
      <w:ind w:firstLine="709"/>
      <w:jc w:val="both"/>
    </w:pPr>
    <w:rPr>
      <w:rFonts w:eastAsia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DC2A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Body Text 2"/>
    <w:basedOn w:val="a2"/>
    <w:link w:val="28"/>
    <w:uiPriority w:val="99"/>
    <w:semiHidden/>
    <w:unhideWhenUsed/>
    <w:rsid w:val="00DC2A50"/>
    <w:pPr>
      <w:widowControl w:val="0"/>
      <w:spacing w:after="0"/>
      <w:ind w:firstLine="176"/>
      <w:jc w:val="both"/>
    </w:pPr>
    <w:rPr>
      <w:rFonts w:eastAsia="Times New Roman"/>
      <w:sz w:val="20"/>
      <w:szCs w:val="20"/>
      <w:lang w:eastAsia="ru-RU"/>
    </w:rPr>
  </w:style>
  <w:style w:type="character" w:customStyle="1" w:styleId="28">
    <w:name w:val="Основной текст 2 Знак"/>
    <w:basedOn w:val="a3"/>
    <w:link w:val="27"/>
    <w:uiPriority w:val="99"/>
    <w:semiHidden/>
    <w:rsid w:val="00DC2A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">
    <w:name w:val="Основной текст 3 Знак"/>
    <w:aliases w:val="Знак Знак"/>
    <w:basedOn w:val="a3"/>
    <w:link w:val="37"/>
    <w:uiPriority w:val="99"/>
    <w:semiHidden/>
    <w:locked/>
    <w:rsid w:val="00DC2A50"/>
    <w:rPr>
      <w:rFonts w:ascii="Calibri" w:eastAsia="Times New Roman" w:hAnsi="Calibri" w:cs="Calibri"/>
      <w:sz w:val="16"/>
      <w:szCs w:val="16"/>
    </w:rPr>
  </w:style>
  <w:style w:type="paragraph" w:styleId="37">
    <w:name w:val="Body Text 3"/>
    <w:aliases w:val="Знак"/>
    <w:basedOn w:val="a2"/>
    <w:link w:val="36"/>
    <w:uiPriority w:val="99"/>
    <w:semiHidden/>
    <w:unhideWhenUsed/>
    <w:rsid w:val="00DC2A50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DC2A50"/>
    <w:rPr>
      <w:rFonts w:ascii="Times New Roman" w:eastAsia="Calibri" w:hAnsi="Times New Roman" w:cs="Times New Roman"/>
      <w:sz w:val="16"/>
      <w:szCs w:val="16"/>
    </w:rPr>
  </w:style>
  <w:style w:type="paragraph" w:styleId="29">
    <w:name w:val="Body Text Indent 2"/>
    <w:basedOn w:val="a2"/>
    <w:link w:val="2a"/>
    <w:uiPriority w:val="99"/>
    <w:semiHidden/>
    <w:unhideWhenUsed/>
    <w:rsid w:val="00DC2A50"/>
    <w:pPr>
      <w:spacing w:after="0" w:line="240" w:lineRule="exact"/>
      <w:ind w:left="460" w:hanging="142"/>
      <w:jc w:val="both"/>
    </w:pPr>
    <w:rPr>
      <w:rFonts w:eastAsia="Times New Roman"/>
      <w:sz w:val="20"/>
      <w:szCs w:val="20"/>
      <w:lang w:eastAsia="ru-RU"/>
    </w:rPr>
  </w:style>
  <w:style w:type="character" w:customStyle="1" w:styleId="2a">
    <w:name w:val="Основной текст с отступом 2 Знак"/>
    <w:basedOn w:val="a3"/>
    <w:link w:val="29"/>
    <w:uiPriority w:val="99"/>
    <w:semiHidden/>
    <w:rsid w:val="00DC2A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Body Text Indent 3"/>
    <w:basedOn w:val="a2"/>
    <w:link w:val="39"/>
    <w:uiPriority w:val="99"/>
    <w:semiHidden/>
    <w:unhideWhenUsed/>
    <w:rsid w:val="00DC2A50"/>
    <w:pPr>
      <w:spacing w:after="120" w:line="360" w:lineRule="auto"/>
      <w:ind w:left="283" w:firstLine="709"/>
      <w:jc w:val="both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DC2A50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DC2A50"/>
    <w:pPr>
      <w:spacing w:after="0"/>
      <w:ind w:firstLine="709"/>
      <w:jc w:val="both"/>
    </w:pPr>
    <w:rPr>
      <w:rFonts w:ascii="Lucida Grande CY" w:hAnsi="Lucida Grande CY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DC2A50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DC2A50"/>
    <w:pPr>
      <w:spacing w:after="0"/>
      <w:ind w:firstLine="709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DC2A5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afd"/>
    <w:uiPriority w:val="1"/>
    <w:locked/>
    <w:rsid w:val="00DC2A50"/>
  </w:style>
  <w:style w:type="character" w:customStyle="1" w:styleId="ae">
    <w:name w:val="Абзац списка Знак"/>
    <w:link w:val="ad"/>
    <w:uiPriority w:val="34"/>
    <w:locked/>
    <w:rsid w:val="00DC2A50"/>
    <w:rPr>
      <w:rFonts w:ascii="Calibri" w:eastAsia="Calibri" w:hAnsi="Calibri" w:cs="Times New Roman"/>
    </w:rPr>
  </w:style>
  <w:style w:type="character" w:customStyle="1" w:styleId="12">
    <w:name w:val="Заголовок 1 Знак2"/>
    <w:basedOn w:val="a3"/>
    <w:link w:val="1"/>
    <w:uiPriority w:val="9"/>
    <w:rsid w:val="00DC2A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DC2A50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DC2A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character" w:customStyle="1" w:styleId="19">
    <w:name w:val="Подзаголовок 1 Знак"/>
    <w:basedOn w:val="20"/>
    <w:link w:val="1a"/>
    <w:locked/>
    <w:rsid w:val="00DC2A50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a">
    <w:name w:val="Подзаголовок 1"/>
    <w:basedOn w:val="2"/>
    <w:next w:val="a2"/>
    <w:link w:val="19"/>
    <w:rsid w:val="00DC2A50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b">
    <w:name w:val="Подзаголовок 2 Знак"/>
    <w:basedOn w:val="30"/>
    <w:link w:val="2c"/>
    <w:locked/>
    <w:rsid w:val="00DC2A50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c">
    <w:name w:val="Подзаголовок 2"/>
    <w:basedOn w:val="3"/>
    <w:next w:val="a2"/>
    <w:link w:val="2b"/>
    <w:autoRedefine/>
    <w:rsid w:val="00DC2A50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DC2A50"/>
    <w:pPr>
      <w:spacing w:after="0" w:line="360" w:lineRule="auto"/>
      <w:ind w:firstLine="709"/>
      <w:jc w:val="center"/>
    </w:pPr>
    <w:rPr>
      <w:caps/>
      <w:sz w:val="32"/>
      <w:szCs w:val="22"/>
      <w:lang w:eastAsia="ko-KR"/>
    </w:rPr>
  </w:style>
  <w:style w:type="character" w:customStyle="1" w:styleId="afff4">
    <w:name w:val="Раздел отчета Знак"/>
    <w:basedOn w:val="11"/>
    <w:link w:val="afff5"/>
    <w:locked/>
    <w:rsid w:val="00DC2A50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DC2A50"/>
    <w:pPr>
      <w:spacing w:after="0" w:line="360" w:lineRule="auto"/>
      <w:ind w:firstLine="709"/>
      <w:jc w:val="center"/>
    </w:pPr>
    <w:rPr>
      <w:rFonts w:eastAsia="Times New Roman"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DC2A50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DC2A50"/>
    <w:pPr>
      <w:widowControl w:val="0"/>
      <w:spacing w:after="0"/>
      <w:ind w:firstLine="709"/>
      <w:jc w:val="both"/>
    </w:pPr>
    <w:rPr>
      <w:bCs/>
      <w:sz w:val="24"/>
      <w:lang w:bidi="en-US"/>
    </w:rPr>
  </w:style>
  <w:style w:type="character" w:customStyle="1" w:styleId="Char">
    <w:name w:val="Россия Char"/>
    <w:basedOn w:val="a3"/>
    <w:link w:val="afff8"/>
    <w:locked/>
    <w:rsid w:val="00DC2A50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DC2A50"/>
    <w:pPr>
      <w:spacing w:after="0" w:line="360" w:lineRule="auto"/>
      <w:ind w:firstLine="709"/>
      <w:jc w:val="both"/>
    </w:pPr>
    <w:rPr>
      <w:rFonts w:eastAsiaTheme="minorHAnsi"/>
      <w:szCs w:val="22"/>
    </w:rPr>
  </w:style>
  <w:style w:type="paragraph" w:customStyle="1" w:styleId="Pa15">
    <w:name w:val="Pa15"/>
    <w:basedOn w:val="a2"/>
    <w:next w:val="a2"/>
    <w:uiPriority w:val="99"/>
    <w:rsid w:val="00DC2A50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hAnsi="News Gothic MT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A50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DC2A50"/>
    <w:pPr>
      <w:spacing w:before="120" w:after="12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DC2A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азвание1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DC2A50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DC2A50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DC2A50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DC2A50"/>
    <w:pPr>
      <w:keepLines/>
      <w:suppressAutoHyphens/>
      <w:spacing w:after="0" w:line="360" w:lineRule="auto"/>
      <w:ind w:firstLine="709"/>
      <w:jc w:val="center"/>
    </w:pPr>
    <w:rPr>
      <w:rFonts w:eastAsia="Times New Roman"/>
      <w:b/>
      <w:caps/>
      <w:sz w:val="32"/>
      <w:szCs w:val="20"/>
      <w:lang w:eastAsia="ru-RU"/>
    </w:rPr>
  </w:style>
  <w:style w:type="paragraph" w:customStyle="1" w:styleId="1c">
    <w:name w:val="Обычный1"/>
    <w:uiPriority w:val="99"/>
    <w:rsid w:val="00DC2A50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"/>
    <w:basedOn w:val="a2"/>
    <w:next w:val="a2"/>
    <w:uiPriority w:val="99"/>
    <w:rsid w:val="00DC2A50"/>
    <w:pPr>
      <w:keepNext/>
      <w:widowControl w:val="0"/>
      <w:spacing w:after="0"/>
      <w:ind w:firstLine="709"/>
    </w:pPr>
    <w:rPr>
      <w:rFonts w:eastAsia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DC2A50"/>
    <w:pPr>
      <w:tabs>
        <w:tab w:val="center" w:pos="4153"/>
        <w:tab w:val="right" w:pos="8306"/>
      </w:tabs>
      <w:autoSpaceDE w:val="0"/>
      <w:autoSpaceDN w:val="0"/>
      <w:adjustRightInd w:val="0"/>
      <w:spacing w:after="0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DC2A5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DC2A50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DC2A50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DC2A50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DC2A50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eastAsiaTheme="minorHAnsi" w:hAnsi="Palatino Linotype" w:cs="Palatino Linotype"/>
      <w:spacing w:val="5"/>
      <w:sz w:val="14"/>
      <w:szCs w:val="14"/>
    </w:rPr>
  </w:style>
  <w:style w:type="paragraph" w:customStyle="1" w:styleId="1e">
    <w:name w:val="Без интервала1"/>
    <w:uiPriority w:val="1"/>
    <w:qFormat/>
    <w:rsid w:val="00DC2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DC2A50"/>
    <w:pPr>
      <w:widowControl w:val="0"/>
      <w:spacing w:after="120"/>
      <w:ind w:firstLine="709"/>
      <w:jc w:val="both"/>
    </w:pPr>
    <w:rPr>
      <w:rFonts w:eastAsia="Times New Roman"/>
      <w:szCs w:val="24"/>
      <w:lang w:eastAsia="ru-RU"/>
    </w:rPr>
  </w:style>
  <w:style w:type="paragraph" w:customStyle="1" w:styleId="1f">
    <w:name w:val="Абзац списка1"/>
    <w:basedOn w:val="a2"/>
    <w:uiPriority w:val="99"/>
    <w:rsid w:val="00DC2A50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eastAsia="Times New Roman"/>
      <w:kern w:val="2"/>
      <w:sz w:val="24"/>
      <w:szCs w:val="20"/>
      <w:lang w:eastAsia="ru-RU"/>
    </w:rPr>
  </w:style>
  <w:style w:type="character" w:customStyle="1" w:styleId="130">
    <w:name w:val="Основной текст (13)_"/>
    <w:basedOn w:val="a3"/>
    <w:link w:val="131"/>
    <w:semiHidden/>
    <w:locked/>
    <w:rsid w:val="00DC2A5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DC2A50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DC2A50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DC2A50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DC2A50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sz w:val="22"/>
      <w:szCs w:val="22"/>
    </w:rPr>
  </w:style>
  <w:style w:type="character" w:customStyle="1" w:styleId="afffd">
    <w:name w:val="Сноска_"/>
    <w:basedOn w:val="a3"/>
    <w:link w:val="afffe"/>
    <w:semiHidden/>
    <w:locked/>
    <w:rsid w:val="00DC2A50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DC2A50"/>
    <w:pPr>
      <w:widowControl w:val="0"/>
      <w:shd w:val="clear" w:color="auto" w:fill="FFFFFF"/>
      <w:spacing w:after="0"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d">
    <w:name w:val="Сноска (2)_"/>
    <w:basedOn w:val="a3"/>
    <w:link w:val="2e"/>
    <w:semiHidden/>
    <w:locked/>
    <w:rsid w:val="00DC2A50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e">
    <w:name w:val="Сноска (2)"/>
    <w:basedOn w:val="a2"/>
    <w:link w:val="2d"/>
    <w:semiHidden/>
    <w:rsid w:val="00DC2A50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a">
    <w:name w:val="Основной текст3"/>
    <w:basedOn w:val="a2"/>
    <w:uiPriority w:val="99"/>
    <w:semiHidden/>
    <w:rsid w:val="00DC2A50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DC2A5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DC2A50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DC2A50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DC2A50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DC2A5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DC2A50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DC2A5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DC2A50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DC2A5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DC2A50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DC2A50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DC2A50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DC2A50"/>
    <w:pPr>
      <w:widowControl w:val="0"/>
      <w:shd w:val="clear" w:color="auto" w:fill="FFFFFF"/>
      <w:spacing w:after="0" w:line="0" w:lineRule="atLeast"/>
      <w:ind w:firstLine="709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DC2A5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f">
    <w:name w:val="Подпись к картинке (2)_"/>
    <w:basedOn w:val="a3"/>
    <w:link w:val="2f0"/>
    <w:semiHidden/>
    <w:locked/>
    <w:rsid w:val="00DC2A50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0">
    <w:name w:val="Подпись к картинке (2)"/>
    <w:basedOn w:val="a2"/>
    <w:link w:val="2f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DC2A5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DC2A50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DC2A50"/>
    <w:pPr>
      <w:pBdr>
        <w:bottom w:val="single" w:sz="6" w:space="0" w:color="6B90DA"/>
      </w:pBd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DC2A50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DC2A50"/>
    <w:pPr>
      <w:spacing w:before="100" w:beforeAutospacing="1" w:after="100" w:afterAutospacing="1"/>
      <w:ind w:left="30" w:right="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DC2A50"/>
    <w:pPr>
      <w:spacing w:before="100" w:beforeAutospacing="1" w:after="100" w:afterAutospacing="1"/>
      <w:ind w:left="60" w:right="6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DC2A50"/>
    <w:pPr>
      <w:spacing w:after="0"/>
      <w:ind w:left="150"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DC2A50"/>
    <w:pPr>
      <w:shd w:val="clear" w:color="auto" w:fill="E4EFFB"/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DC2A50"/>
    <w:pPr>
      <w:spacing w:after="100" w:afterAutospacing="1"/>
      <w:ind w:firstLine="709"/>
      <w:jc w:val="both"/>
    </w:pPr>
    <w:rPr>
      <w:rFonts w:eastAsia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DC2A50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DC2A50"/>
    <w:pPr>
      <w:shd w:val="clear" w:color="auto" w:fill="FFFFFF"/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DC2A50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DC2A50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DC2A50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DC2A50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DC2A50"/>
    <w:pPr>
      <w:shd w:val="clear" w:color="auto" w:fill="AAAAAA"/>
      <w:spacing w:before="90" w:after="9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DC2A50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DC2A50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DC2A50"/>
    <w:pPr>
      <w:spacing w:before="90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DC2A50"/>
    <w:pPr>
      <w:spacing w:before="90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DC2A50"/>
    <w:pPr>
      <w:spacing w:before="90"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DC2A50"/>
    <w:pPr>
      <w:spacing w:before="90" w:after="6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DC2A50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DC2A50"/>
    <w:pPr>
      <w:spacing w:before="60" w:after="6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DC2A50"/>
    <w:pPr>
      <w:spacing w:after="0"/>
      <w:ind w:left="150"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DC2A50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DC2A50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DC2A50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DC2A50"/>
    <w:pPr>
      <w:spacing w:before="60" w:after="60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DC2A50"/>
    <w:pPr>
      <w:spacing w:before="300"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DC2A50"/>
    <w:pPr>
      <w:shd w:val="clear" w:color="auto" w:fill="29910D"/>
      <w:spacing w:before="180" w:after="0"/>
      <w:ind w:firstLine="709"/>
      <w:jc w:val="both"/>
    </w:pPr>
    <w:rPr>
      <w:rFonts w:eastAsia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DC2A50"/>
    <w:pPr>
      <w:spacing w:after="0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DC2A50"/>
    <w:pPr>
      <w:spacing w:after="0"/>
      <w:ind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DC2A50"/>
    <w:pPr>
      <w:spacing w:after="0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DC2A50"/>
    <w:pPr>
      <w:spacing w:before="225" w:after="75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DC2A50"/>
    <w:pPr>
      <w:spacing w:after="0"/>
      <w:ind w:firstLine="709"/>
    </w:pPr>
    <w:rPr>
      <w:rFonts w:eastAsia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DC2A50"/>
    <w:pPr>
      <w:shd w:val="clear" w:color="auto" w:fill="F1EA00"/>
      <w:spacing w:after="0"/>
      <w:ind w:left="-45" w:right="-30" w:firstLine="709"/>
      <w:jc w:val="both"/>
    </w:pPr>
    <w:rPr>
      <w:rFonts w:eastAsia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DC2A50"/>
    <w:pPr>
      <w:shd w:val="clear" w:color="auto" w:fill="F1EA00"/>
      <w:spacing w:after="0"/>
      <w:ind w:left="-45" w:right="-30" w:firstLine="709"/>
      <w:jc w:val="both"/>
    </w:pPr>
    <w:rPr>
      <w:rFonts w:eastAsia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DC2A50"/>
    <w:pPr>
      <w:shd w:val="clear" w:color="auto" w:fill="C9D7F1"/>
      <w:spacing w:after="0"/>
      <w:ind w:left="-45"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DC2A50"/>
    <w:pPr>
      <w:shd w:val="clear" w:color="auto" w:fill="C9D7F1"/>
      <w:spacing w:after="0"/>
      <w:ind w:left="-45" w:right="-30" w:firstLine="709"/>
      <w:jc w:val="both"/>
    </w:pPr>
    <w:rPr>
      <w:rFonts w:eastAsia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DC2A50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/>
      <w:ind w:left="-30"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DC2A50"/>
    <w:pPr>
      <w:pBdr>
        <w:left w:val="single" w:sz="12" w:space="0" w:color="FF0000"/>
      </w:pBdr>
      <w:spacing w:after="0"/>
      <w:ind w:lef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DC2A50"/>
    <w:pPr>
      <w:pBdr>
        <w:right w:val="single" w:sz="12" w:space="0" w:color="FF0000"/>
      </w:pBdr>
      <w:spacing w:after="0"/>
      <w:ind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00">
    <w:name w:val="2f0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90">
    <w:name w:val="39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character" w:customStyle="1" w:styleId="1f0">
    <w:name w:val="Стиль1 Знак"/>
    <w:basedOn w:val="a3"/>
    <w:link w:val="1f1"/>
    <w:locked/>
    <w:rsid w:val="00DC2A50"/>
    <w:rPr>
      <w:rFonts w:ascii="Times New Roman" w:eastAsia="Calibri" w:hAnsi="Times New Roman" w:cs="Times New Roman"/>
      <w:sz w:val="28"/>
      <w:szCs w:val="28"/>
    </w:rPr>
  </w:style>
  <w:style w:type="paragraph" w:customStyle="1" w:styleId="1f1">
    <w:name w:val="Стиль1"/>
    <w:basedOn w:val="afd"/>
    <w:link w:val="1f0"/>
    <w:rsid w:val="00DC2A50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DC2A50"/>
    <w:pPr>
      <w:spacing w:before="100" w:beforeAutospacing="1" w:after="115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DC2A50"/>
    <w:pPr>
      <w:widowControl w:val="0"/>
      <w:spacing w:after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DC2A50"/>
    <w:pPr>
      <w:widowControl w:val="0"/>
      <w:spacing w:after="0"/>
      <w:ind w:firstLine="709"/>
      <w:jc w:val="both"/>
    </w:pPr>
    <w:rPr>
      <w:rFonts w:ascii="Calibri" w:hAnsi="Calibri"/>
      <w:sz w:val="24"/>
      <w:szCs w:val="22"/>
      <w:lang w:val="en-US"/>
    </w:rPr>
  </w:style>
  <w:style w:type="paragraph" w:customStyle="1" w:styleId="213">
    <w:name w:val="Заголовок 21"/>
    <w:basedOn w:val="a2"/>
    <w:uiPriority w:val="1"/>
    <w:rsid w:val="00DC2A50"/>
    <w:pPr>
      <w:widowControl w:val="0"/>
      <w:spacing w:after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DC2A50"/>
    <w:pPr>
      <w:pageBreakBefore/>
      <w:numPr>
        <w:ilvl w:val="1"/>
        <w:numId w:val="2"/>
      </w:numPr>
      <w:tabs>
        <w:tab w:val="num" w:pos="360"/>
      </w:tabs>
      <w:spacing w:before="0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DC2A50"/>
    <w:pPr>
      <w:spacing w:after="0" w:line="360" w:lineRule="auto"/>
      <w:ind w:left="-141" w:firstLine="709"/>
      <w:jc w:val="both"/>
      <w:outlineLvl w:val="1"/>
    </w:pPr>
    <w:rPr>
      <w:color w:val="000000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DC2A50"/>
    <w:pPr>
      <w:numPr>
        <w:ilvl w:val="2"/>
        <w:numId w:val="3"/>
      </w:numPr>
      <w:spacing w:after="0" w:line="360" w:lineRule="auto"/>
      <w:jc w:val="both"/>
      <w:outlineLvl w:val="2"/>
    </w:pPr>
    <w:rPr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DC2A50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DC2A5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DC2A50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DC2A5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DC2A50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</w:rPr>
  </w:style>
  <w:style w:type="character" w:customStyle="1" w:styleId="affff2">
    <w:name w:val="!Текст Знак"/>
    <w:link w:val="affff3"/>
    <w:locked/>
    <w:rsid w:val="00DC2A50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DC2A50"/>
    <w:pPr>
      <w:spacing w:after="0" w:line="360" w:lineRule="auto"/>
      <w:jc w:val="both"/>
    </w:pPr>
    <w:rPr>
      <w:rFonts w:ascii="Times New Roman CYR" w:eastAsiaTheme="minorHAnsi" w:hAnsi="Times New Roman CYR" w:cs="Times New Roman CYR"/>
    </w:rPr>
  </w:style>
  <w:style w:type="paragraph" w:customStyle="1" w:styleId="consplusnormal0">
    <w:name w:val="consplusnormal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DC2A50"/>
    <w:pPr>
      <w:spacing w:after="0"/>
      <w:ind w:firstLine="426"/>
      <w:jc w:val="center"/>
    </w:pPr>
    <w:rPr>
      <w:rFonts w:eastAsia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DC2A50"/>
    <w:pPr>
      <w:spacing w:before="144" w:after="288"/>
      <w:jc w:val="both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DC2A50"/>
    <w:pPr>
      <w:widowControl w:val="0"/>
      <w:autoSpaceDE w:val="0"/>
      <w:autoSpaceDN w:val="0"/>
      <w:adjustRightInd w:val="0"/>
      <w:spacing w:after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DC2A50"/>
    <w:pPr>
      <w:widowControl w:val="0"/>
      <w:autoSpaceDE w:val="0"/>
      <w:autoSpaceDN w:val="0"/>
      <w:adjustRightInd w:val="0"/>
      <w:spacing w:after="0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DC2A50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DC2A50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1f2">
    <w:name w:val="Основной текст с отступом1"/>
    <w:basedOn w:val="a2"/>
    <w:uiPriority w:val="99"/>
    <w:semiHidden/>
    <w:rsid w:val="00DC2A50"/>
    <w:pPr>
      <w:spacing w:after="0" w:line="360" w:lineRule="auto"/>
      <w:ind w:firstLine="540"/>
      <w:jc w:val="center"/>
    </w:pPr>
    <w:rPr>
      <w:rFonts w:ascii="Calibri" w:hAnsi="Calibri"/>
      <w:b/>
      <w:bCs/>
    </w:rPr>
  </w:style>
  <w:style w:type="paragraph" w:customStyle="1" w:styleId="tekstob">
    <w:name w:val="tekstob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3">
    <w:name w:val="xl73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DC2A50"/>
    <w:pPr>
      <w:spacing w:after="0"/>
      <w:ind w:left="720"/>
      <w:contextualSpacing/>
      <w:jc w:val="left"/>
    </w:pPr>
    <w:rPr>
      <w:rFonts w:eastAsia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DC2A50"/>
    <w:rPr>
      <w:vertAlign w:val="superscript"/>
    </w:rPr>
  </w:style>
  <w:style w:type="character" w:customStyle="1" w:styleId="1f3">
    <w:name w:val="Слабая ссылка1"/>
    <w:basedOn w:val="a3"/>
    <w:uiPriority w:val="31"/>
    <w:qFormat/>
    <w:rsid w:val="00DC2A50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DC2A50"/>
  </w:style>
  <w:style w:type="character" w:customStyle="1" w:styleId="jrnl">
    <w:name w:val="jrnl"/>
    <w:basedOn w:val="a3"/>
    <w:rsid w:val="00DC2A50"/>
  </w:style>
  <w:style w:type="character" w:customStyle="1" w:styleId="A40">
    <w:name w:val="A4"/>
    <w:uiPriority w:val="99"/>
    <w:rsid w:val="00DC2A50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DC2A50"/>
  </w:style>
  <w:style w:type="character" w:customStyle="1" w:styleId="hps">
    <w:name w:val="hps"/>
    <w:rsid w:val="00DC2A50"/>
  </w:style>
  <w:style w:type="character" w:customStyle="1" w:styleId="A60">
    <w:name w:val="A6"/>
    <w:uiPriority w:val="99"/>
    <w:rsid w:val="00DC2A50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DC2A50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DC2A50"/>
  </w:style>
  <w:style w:type="character" w:customStyle="1" w:styleId="citation-abbreviation">
    <w:name w:val="citation-abbreviation"/>
    <w:basedOn w:val="a3"/>
    <w:rsid w:val="00DC2A50"/>
  </w:style>
  <w:style w:type="character" w:customStyle="1" w:styleId="citation-publication-date">
    <w:name w:val="citation-publication-date"/>
    <w:basedOn w:val="a3"/>
    <w:rsid w:val="00DC2A50"/>
  </w:style>
  <w:style w:type="character" w:customStyle="1" w:styleId="citation-volume">
    <w:name w:val="citation-volume"/>
    <w:basedOn w:val="a3"/>
    <w:rsid w:val="00DC2A50"/>
  </w:style>
  <w:style w:type="character" w:customStyle="1" w:styleId="citation-issue">
    <w:name w:val="citation-issue"/>
    <w:basedOn w:val="a3"/>
    <w:rsid w:val="00DC2A50"/>
  </w:style>
  <w:style w:type="character" w:customStyle="1" w:styleId="citation-flpages">
    <w:name w:val="citation-flpages"/>
    <w:basedOn w:val="a3"/>
    <w:rsid w:val="00DC2A50"/>
  </w:style>
  <w:style w:type="character" w:customStyle="1" w:styleId="1f4">
    <w:name w:val="Верхний колонтитул Знак1"/>
    <w:basedOn w:val="a3"/>
    <w:locked/>
    <w:rsid w:val="00DC2A50"/>
  </w:style>
  <w:style w:type="character" w:customStyle="1" w:styleId="1f5">
    <w:name w:val="Текст примечания Знак1"/>
    <w:basedOn w:val="a3"/>
    <w:uiPriority w:val="99"/>
    <w:semiHidden/>
    <w:locked/>
    <w:rsid w:val="00DC2A50"/>
    <w:rPr>
      <w:sz w:val="20"/>
      <w:szCs w:val="20"/>
    </w:rPr>
  </w:style>
  <w:style w:type="character" w:customStyle="1" w:styleId="1f6">
    <w:name w:val="Тема примечания Знак1"/>
    <w:basedOn w:val="1f5"/>
    <w:uiPriority w:val="99"/>
    <w:semiHidden/>
    <w:locked/>
    <w:rsid w:val="00DC2A50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DC2A50"/>
  </w:style>
  <w:style w:type="character" w:customStyle="1" w:styleId="blk">
    <w:name w:val="blk"/>
    <w:basedOn w:val="a3"/>
    <w:rsid w:val="00DC2A50"/>
  </w:style>
  <w:style w:type="character" w:customStyle="1" w:styleId="FontStyle25">
    <w:name w:val="Font Style25"/>
    <w:uiPriority w:val="99"/>
    <w:rsid w:val="00DC2A50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DC2A5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DC2A50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DC2A50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DC2A50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DC2A50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DC2A50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DC2A50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DC2A50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DC2A50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DC2A50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DC2A50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7">
    <w:name w:val="Основной текст Знак1"/>
    <w:basedOn w:val="a3"/>
    <w:uiPriority w:val="99"/>
    <w:locked/>
    <w:rsid w:val="00DC2A50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DC2A50"/>
  </w:style>
  <w:style w:type="character" w:customStyle="1" w:styleId="r">
    <w:name w:val="r"/>
    <w:basedOn w:val="a3"/>
    <w:rsid w:val="00DC2A50"/>
  </w:style>
  <w:style w:type="character" w:customStyle="1" w:styleId="affff8">
    <w:name w:val="Основной текст + Курсив"/>
    <w:basedOn w:val="af4"/>
    <w:rsid w:val="00DC2A50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DC2A5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DC2A5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DC2A5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DC2A5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DC2A50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c">
    <w:name w:val="Подпись к таблице (3)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d">
    <w:name w:val="Подпись к таблице (3)"/>
    <w:basedOn w:val="3c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DC2A50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DC2A50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DC2A50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DC2A5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DC2A50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DC2A50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DC2A50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e">
    <w:name w:val="Подпись к картинке (3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f1">
    <w:name w:val="Подпись к картинке (3)"/>
    <w:basedOn w:val="3e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7">
    <w:name w:val="Подпись к картинке (4)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8">
    <w:name w:val="Подпись к картинке (4) + Курсив"/>
    <w:basedOn w:val="47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9">
    <w:name w:val="Подпись к картинке (4)"/>
    <w:basedOn w:val="47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DC2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1">
    <w:name w:val="Основной текст (10) + Не курсив"/>
    <w:basedOn w:val="10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32">
    <w:name w:val="Основной текст (13) + Курсив"/>
    <w:basedOn w:val="130"/>
    <w:rsid w:val="00DC2A50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2">
    <w:name w:val="Заголовок №3_"/>
    <w:basedOn w:val="a3"/>
    <w:rsid w:val="00DC2A50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3">
    <w:name w:val="Заголовок №3"/>
    <w:basedOn w:val="3f2"/>
    <w:rsid w:val="00DC2A50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DC2A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DC2A50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DC2A50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DC2A5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1"/>
    <w:rsid w:val="00DC2A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DC2A5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DC2A50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DC2A5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DC2A5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DC2A50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DC2A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DC2A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4"/>
    <w:rsid w:val="00DC2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DC2A50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c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f"/>
    <w:rsid w:val="00DC2A50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DC2A50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DC2A50"/>
  </w:style>
  <w:style w:type="character" w:customStyle="1" w:styleId="2b0">
    <w:name w:val="2b"/>
    <w:basedOn w:val="a3"/>
    <w:rsid w:val="00DC2A50"/>
  </w:style>
  <w:style w:type="character" w:customStyle="1" w:styleId="30pt0">
    <w:name w:val="30pt"/>
    <w:basedOn w:val="a3"/>
    <w:rsid w:val="00DC2A50"/>
  </w:style>
  <w:style w:type="character" w:customStyle="1" w:styleId="490">
    <w:name w:val="49"/>
    <w:basedOn w:val="a3"/>
    <w:rsid w:val="00DC2A50"/>
  </w:style>
  <w:style w:type="character" w:customStyle="1" w:styleId="arialnarrow6pt3">
    <w:name w:val="arialnarrow6pt3"/>
    <w:basedOn w:val="a3"/>
    <w:rsid w:val="00DC2A50"/>
  </w:style>
  <w:style w:type="character" w:customStyle="1" w:styleId="a50">
    <w:name w:val="a5"/>
    <w:basedOn w:val="a3"/>
    <w:rsid w:val="00DC2A50"/>
  </w:style>
  <w:style w:type="character" w:customStyle="1" w:styleId="a61">
    <w:name w:val="a6"/>
    <w:basedOn w:val="a3"/>
    <w:rsid w:val="00DC2A50"/>
  </w:style>
  <w:style w:type="character" w:customStyle="1" w:styleId="455pt">
    <w:name w:val="455pt"/>
    <w:basedOn w:val="a3"/>
    <w:rsid w:val="00DC2A50"/>
  </w:style>
  <w:style w:type="character" w:customStyle="1" w:styleId="455pt0">
    <w:name w:val="455pt0"/>
    <w:basedOn w:val="a3"/>
    <w:rsid w:val="00DC2A50"/>
  </w:style>
  <w:style w:type="character" w:customStyle="1" w:styleId="arialnarrow6pt2">
    <w:name w:val="arialnarrow6pt2"/>
    <w:basedOn w:val="a3"/>
    <w:rsid w:val="00DC2A50"/>
  </w:style>
  <w:style w:type="character" w:customStyle="1" w:styleId="720">
    <w:name w:val="720"/>
    <w:basedOn w:val="a3"/>
    <w:rsid w:val="00DC2A50"/>
  </w:style>
  <w:style w:type="character" w:customStyle="1" w:styleId="a10">
    <w:name w:val="a1"/>
    <w:basedOn w:val="a3"/>
    <w:rsid w:val="00DC2A50"/>
  </w:style>
  <w:style w:type="character" w:customStyle="1" w:styleId="570">
    <w:name w:val="57"/>
    <w:basedOn w:val="a3"/>
    <w:rsid w:val="00DC2A50"/>
  </w:style>
  <w:style w:type="character" w:customStyle="1" w:styleId="230pt">
    <w:name w:val="230pt"/>
    <w:basedOn w:val="a3"/>
    <w:rsid w:val="00DC2A50"/>
  </w:style>
  <w:style w:type="character" w:customStyle="1" w:styleId="1500">
    <w:name w:val="150"/>
    <w:basedOn w:val="a3"/>
    <w:rsid w:val="00DC2A50"/>
  </w:style>
  <w:style w:type="character" w:customStyle="1" w:styleId="corbel0">
    <w:name w:val="corbel0"/>
    <w:basedOn w:val="a3"/>
    <w:rsid w:val="00DC2A50"/>
  </w:style>
  <w:style w:type="character" w:customStyle="1" w:styleId="650">
    <w:name w:val="65"/>
    <w:basedOn w:val="a3"/>
    <w:rsid w:val="00DC2A50"/>
  </w:style>
  <w:style w:type="character" w:customStyle="1" w:styleId="1510">
    <w:name w:val="151"/>
    <w:basedOn w:val="a3"/>
    <w:rsid w:val="00DC2A50"/>
  </w:style>
  <w:style w:type="character" w:customStyle="1" w:styleId="a80">
    <w:name w:val="a8"/>
    <w:basedOn w:val="a3"/>
    <w:rsid w:val="00DC2A50"/>
  </w:style>
  <w:style w:type="character" w:customStyle="1" w:styleId="50pt">
    <w:name w:val="50pt"/>
    <w:basedOn w:val="a3"/>
    <w:rsid w:val="00DC2A50"/>
  </w:style>
  <w:style w:type="character" w:customStyle="1" w:styleId="230pt0">
    <w:name w:val="230pt0"/>
    <w:basedOn w:val="a3"/>
    <w:rsid w:val="00DC2A50"/>
  </w:style>
  <w:style w:type="character" w:customStyle="1" w:styleId="293">
    <w:name w:val="293"/>
    <w:basedOn w:val="a3"/>
    <w:rsid w:val="00DC2A50"/>
  </w:style>
  <w:style w:type="character" w:customStyle="1" w:styleId="287">
    <w:name w:val="287"/>
    <w:basedOn w:val="a3"/>
    <w:rsid w:val="00DC2A50"/>
  </w:style>
  <w:style w:type="character" w:customStyle="1" w:styleId="294">
    <w:name w:val="294"/>
    <w:basedOn w:val="a3"/>
    <w:rsid w:val="00DC2A50"/>
  </w:style>
  <w:style w:type="character" w:customStyle="1" w:styleId="164">
    <w:name w:val="164"/>
    <w:basedOn w:val="a3"/>
    <w:rsid w:val="00DC2A50"/>
  </w:style>
  <w:style w:type="character" w:customStyle="1" w:styleId="33105pt">
    <w:name w:val="33105pt"/>
    <w:basedOn w:val="a3"/>
    <w:rsid w:val="00DC2A50"/>
  </w:style>
  <w:style w:type="character" w:customStyle="1" w:styleId="284">
    <w:name w:val="284"/>
    <w:basedOn w:val="a3"/>
    <w:rsid w:val="00DC2A50"/>
  </w:style>
  <w:style w:type="character" w:customStyle="1" w:styleId="33105pt0">
    <w:name w:val="33105pt0"/>
    <w:basedOn w:val="a3"/>
    <w:rsid w:val="00DC2A50"/>
  </w:style>
  <w:style w:type="character" w:customStyle="1" w:styleId="721">
    <w:name w:val="721"/>
    <w:basedOn w:val="a3"/>
    <w:rsid w:val="00DC2A50"/>
  </w:style>
  <w:style w:type="character" w:customStyle="1" w:styleId="290">
    <w:name w:val="29"/>
    <w:basedOn w:val="a3"/>
    <w:rsid w:val="00DC2A50"/>
  </w:style>
  <w:style w:type="character" w:customStyle="1" w:styleId="153">
    <w:name w:val="153"/>
    <w:basedOn w:val="a3"/>
    <w:rsid w:val="00DC2A50"/>
  </w:style>
  <w:style w:type="character" w:customStyle="1" w:styleId="630">
    <w:name w:val="63"/>
    <w:basedOn w:val="a3"/>
    <w:rsid w:val="00DC2A50"/>
  </w:style>
  <w:style w:type="character" w:customStyle="1" w:styleId="280">
    <w:name w:val="28"/>
    <w:basedOn w:val="a3"/>
    <w:rsid w:val="00DC2A50"/>
  </w:style>
  <w:style w:type="character" w:customStyle="1" w:styleId="352">
    <w:name w:val="35"/>
    <w:basedOn w:val="a3"/>
    <w:rsid w:val="00DC2A50"/>
  </w:style>
  <w:style w:type="character" w:customStyle="1" w:styleId="arialnarrow65pt1">
    <w:name w:val="arialnarrow65pt1"/>
    <w:basedOn w:val="a3"/>
    <w:rsid w:val="00DC2A50"/>
  </w:style>
  <w:style w:type="character" w:customStyle="1" w:styleId="a71">
    <w:name w:val="a7"/>
    <w:basedOn w:val="a3"/>
    <w:rsid w:val="00DC2A50"/>
  </w:style>
  <w:style w:type="character" w:customStyle="1" w:styleId="710">
    <w:name w:val="71"/>
    <w:basedOn w:val="a3"/>
    <w:rsid w:val="00DC2A50"/>
  </w:style>
  <w:style w:type="character" w:customStyle="1" w:styleId="ab0">
    <w:name w:val="ab"/>
    <w:basedOn w:val="a3"/>
    <w:rsid w:val="00DC2A50"/>
  </w:style>
  <w:style w:type="character" w:customStyle="1" w:styleId="arialnarrow65pt2">
    <w:name w:val="arialnarrow65pt2"/>
    <w:basedOn w:val="a3"/>
    <w:rsid w:val="00DC2A50"/>
  </w:style>
  <w:style w:type="character" w:customStyle="1" w:styleId="ac0">
    <w:name w:val="ac"/>
    <w:basedOn w:val="a3"/>
    <w:rsid w:val="00DC2A50"/>
  </w:style>
  <w:style w:type="character" w:customStyle="1" w:styleId="223">
    <w:name w:val="22"/>
    <w:basedOn w:val="a3"/>
    <w:rsid w:val="00DC2A50"/>
  </w:style>
  <w:style w:type="character" w:customStyle="1" w:styleId="440">
    <w:name w:val="44"/>
    <w:basedOn w:val="a3"/>
    <w:rsid w:val="00DC2A50"/>
  </w:style>
  <w:style w:type="character" w:customStyle="1" w:styleId="1010">
    <w:name w:val="101"/>
    <w:basedOn w:val="a3"/>
    <w:rsid w:val="00DC2A50"/>
  </w:style>
  <w:style w:type="character" w:customStyle="1" w:styleId="2410">
    <w:name w:val="241"/>
    <w:basedOn w:val="a3"/>
    <w:rsid w:val="00DC2A50"/>
  </w:style>
  <w:style w:type="character" w:customStyle="1" w:styleId="2811pt">
    <w:name w:val="2811pt"/>
    <w:basedOn w:val="a3"/>
    <w:rsid w:val="00DC2A50"/>
  </w:style>
  <w:style w:type="character" w:customStyle="1" w:styleId="281">
    <w:name w:val="281"/>
    <w:basedOn w:val="a3"/>
    <w:rsid w:val="00DC2A50"/>
  </w:style>
  <w:style w:type="character" w:customStyle="1" w:styleId="450">
    <w:name w:val="45"/>
    <w:basedOn w:val="a3"/>
    <w:rsid w:val="00DC2A50"/>
  </w:style>
  <w:style w:type="character" w:customStyle="1" w:styleId="4d">
    <w:name w:val="4d"/>
    <w:basedOn w:val="a3"/>
    <w:rsid w:val="00DC2A50"/>
  </w:style>
  <w:style w:type="character" w:customStyle="1" w:styleId="5210">
    <w:name w:val="521"/>
    <w:basedOn w:val="a3"/>
    <w:rsid w:val="00DC2A50"/>
  </w:style>
  <w:style w:type="character" w:customStyle="1" w:styleId="1610">
    <w:name w:val="161"/>
    <w:basedOn w:val="a3"/>
    <w:rsid w:val="00DC2A50"/>
  </w:style>
  <w:style w:type="character" w:customStyle="1" w:styleId="a90">
    <w:name w:val="a9"/>
    <w:basedOn w:val="a3"/>
    <w:rsid w:val="00DC2A50"/>
  </w:style>
  <w:style w:type="character" w:customStyle="1" w:styleId="af20">
    <w:name w:val="af2"/>
    <w:basedOn w:val="a3"/>
    <w:rsid w:val="00DC2A50"/>
  </w:style>
  <w:style w:type="character" w:customStyle="1" w:styleId="2610">
    <w:name w:val="261"/>
    <w:basedOn w:val="a3"/>
    <w:rsid w:val="00DC2A50"/>
  </w:style>
  <w:style w:type="character" w:customStyle="1" w:styleId="1600">
    <w:name w:val="160"/>
    <w:basedOn w:val="a3"/>
    <w:rsid w:val="00DC2A50"/>
  </w:style>
  <w:style w:type="character" w:customStyle="1" w:styleId="longtext">
    <w:name w:val="long_text"/>
    <w:basedOn w:val="a3"/>
    <w:rsid w:val="00DC2A50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1"/>
    <w:rsid w:val="00DC2A50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DC2A50"/>
  </w:style>
  <w:style w:type="character" w:customStyle="1" w:styleId="216">
    <w:name w:val="Основной текст 2 Знак1"/>
    <w:basedOn w:val="a3"/>
    <w:uiPriority w:val="99"/>
    <w:semiHidden/>
    <w:rsid w:val="00DC2A50"/>
  </w:style>
  <w:style w:type="character" w:customStyle="1" w:styleId="217">
    <w:name w:val="Основной текст с отступом 2 Знак1"/>
    <w:basedOn w:val="a3"/>
    <w:uiPriority w:val="99"/>
    <w:semiHidden/>
    <w:rsid w:val="00DC2A50"/>
  </w:style>
  <w:style w:type="character" w:customStyle="1" w:styleId="afffff1">
    <w:name w:val="Гипертекстовая ссылка"/>
    <w:basedOn w:val="a3"/>
    <w:uiPriority w:val="99"/>
    <w:rsid w:val="00DC2A50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DC2A50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DC2A50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DC2A50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DC2A50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DC2A50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DC2A50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DC2A50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DC2A50"/>
  </w:style>
  <w:style w:type="character" w:customStyle="1" w:styleId="HTML1">
    <w:name w:val="Стандартный HTML Знак1"/>
    <w:basedOn w:val="a3"/>
    <w:uiPriority w:val="99"/>
    <w:semiHidden/>
    <w:rsid w:val="00DC2A50"/>
    <w:rPr>
      <w:rFonts w:ascii="Consolas" w:hAnsi="Consolas" w:cs="Consolas" w:hint="default"/>
      <w:sz w:val="20"/>
      <w:szCs w:val="20"/>
    </w:rPr>
  </w:style>
  <w:style w:type="character" w:customStyle="1" w:styleId="1f8">
    <w:name w:val="Основной текст с отступом Знак1"/>
    <w:basedOn w:val="a3"/>
    <w:uiPriority w:val="99"/>
    <w:semiHidden/>
    <w:rsid w:val="00DC2A50"/>
  </w:style>
  <w:style w:type="character" w:customStyle="1" w:styleId="hl1">
    <w:name w:val="hl1"/>
    <w:rsid w:val="00DC2A50"/>
    <w:rPr>
      <w:color w:val="4682B4"/>
    </w:rPr>
  </w:style>
  <w:style w:type="character" w:customStyle="1" w:styleId="span">
    <w:name w:val="span"/>
    <w:rsid w:val="00DC2A50"/>
  </w:style>
  <w:style w:type="character" w:customStyle="1" w:styleId="1f9">
    <w:name w:val="Название Знак1"/>
    <w:basedOn w:val="a3"/>
    <w:uiPriority w:val="10"/>
    <w:rsid w:val="00DC2A50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a">
    <w:name w:val="Подзаголовок Знак1"/>
    <w:basedOn w:val="a3"/>
    <w:uiPriority w:val="11"/>
    <w:rsid w:val="00DC2A50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DC2A50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DC2A50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DC2A5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8"/>
    <w:uiPriority w:val="39"/>
    <w:rsid w:val="00DC2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DC2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DC2A5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DC2A5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DC2A50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DC2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DC2A5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DC2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DC2A50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DC2A50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DC2A50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8"/>
    <w:rsid w:val="00DC2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8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4">
    <w:name w:val="Заголовок 2 Знак2"/>
    <w:basedOn w:val="a3"/>
    <w:uiPriority w:val="9"/>
    <w:semiHidden/>
    <w:rsid w:val="00DC2A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DC2A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DC2A50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character" w:styleId="afffff3">
    <w:name w:val="Hyperlink"/>
    <w:basedOn w:val="a3"/>
    <w:uiPriority w:val="99"/>
    <w:semiHidden/>
    <w:unhideWhenUsed/>
    <w:rsid w:val="00DC2A50"/>
    <w:rPr>
      <w:color w:val="0000FF" w:themeColor="hyperlink"/>
      <w:u w:val="single"/>
    </w:rPr>
  </w:style>
  <w:style w:type="character" w:styleId="afffff4">
    <w:name w:val="Subtle Reference"/>
    <w:basedOn w:val="a3"/>
    <w:uiPriority w:val="31"/>
    <w:qFormat/>
    <w:rsid w:val="00DC2A50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C4F4B-B927-431D-971C-377D0984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21</Pages>
  <Words>6552</Words>
  <Characters>37349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43</cp:revision>
  <cp:lastPrinted>2019-12-30T08:26:00Z</cp:lastPrinted>
  <dcterms:created xsi:type="dcterms:W3CDTF">2016-01-18T08:06:00Z</dcterms:created>
  <dcterms:modified xsi:type="dcterms:W3CDTF">2024-04-16T09:49:00Z</dcterms:modified>
</cp:coreProperties>
</file>