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A4375" w14:textId="245D38F0" w:rsidR="00EC7939" w:rsidRDefault="00C77879" w:rsidP="00EC79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ДОПОЛНИТЕЛЬНОЕ СОГЛАШЕНИЕ № </w:t>
      </w:r>
      <w:r w:rsidR="006576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</w:p>
    <w:p w14:paraId="487AA08B" w14:textId="77777777" w:rsidR="006F51C0" w:rsidRDefault="00EC7939" w:rsidP="00EC79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Тарифному соглашению по оплате медицинской помощи в системе </w:t>
      </w:r>
    </w:p>
    <w:p w14:paraId="236DC173" w14:textId="77777777" w:rsidR="00EC7939" w:rsidRDefault="00EC7939" w:rsidP="00EC79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обязательного медицинского страхования на территории Республики Тыва </w:t>
      </w:r>
    </w:p>
    <w:p w14:paraId="44A32128" w14:textId="5E47EBB4" w:rsidR="00EC7939" w:rsidRDefault="00EC7939" w:rsidP="00EC79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 w:rsidR="00AF38C5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14:paraId="413BE734" w14:textId="77777777" w:rsidR="00EC7939" w:rsidRDefault="006F51C0" w:rsidP="00EC79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14:paraId="32219068" w14:textId="5F36C74C" w:rsidR="00EC7939" w:rsidRDefault="00EC7939" w:rsidP="00EC79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Кызыл                                                                              </w:t>
      </w:r>
      <w:r w:rsidR="006F51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787C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E51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1205BE">
        <w:rPr>
          <w:rFonts w:ascii="Times New Roman" w:eastAsia="Times New Roman" w:hAnsi="Times New Roman" w:cs="Times New Roman"/>
          <w:sz w:val="28"/>
          <w:szCs w:val="28"/>
          <w:lang w:eastAsia="ru-RU"/>
        </w:rPr>
        <w:t>29.</w:t>
      </w:r>
      <w:r w:rsidR="00AF38C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5760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558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AF38C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14:paraId="4CADA971" w14:textId="77777777" w:rsidR="00EC7939" w:rsidRDefault="006F51C0" w:rsidP="00EC79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D4A2EB7" w14:textId="1321FB49" w:rsidR="00EC7939" w:rsidRPr="003D6FEA" w:rsidRDefault="00EC7939" w:rsidP="002558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Мы, нижеподписавшиеся,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представители органов исполнительной власти Республики Тыва, в лице министра здравоохранения Республики Тыва Югай А.К., представители Территориального фонда обязательного медицинского страхования Республики Тыва, в лице директора </w:t>
      </w:r>
      <w:r w:rsidR="00514399">
        <w:rPr>
          <w:rFonts w:ascii="Times New Roman" w:eastAsia="Calibri" w:hAnsi="Times New Roman" w:cs="Times New Roman"/>
          <w:sz w:val="28"/>
          <w:szCs w:val="28"/>
        </w:rPr>
        <w:t>Кужугет</w:t>
      </w:r>
      <w:r w:rsidR="0046301F">
        <w:rPr>
          <w:rFonts w:ascii="Times New Roman" w:eastAsia="Calibri" w:hAnsi="Times New Roman" w:cs="Times New Roman"/>
          <w:sz w:val="28"/>
          <w:szCs w:val="28"/>
        </w:rPr>
        <w:t>а</w:t>
      </w:r>
      <w:r w:rsidR="00514399">
        <w:rPr>
          <w:rFonts w:ascii="Times New Roman" w:eastAsia="Calibri" w:hAnsi="Times New Roman" w:cs="Times New Roman"/>
          <w:sz w:val="28"/>
          <w:szCs w:val="28"/>
        </w:rPr>
        <w:t xml:space="preserve"> Ш.А.</w:t>
      </w:r>
      <w:r>
        <w:rPr>
          <w:rFonts w:ascii="Times New Roman" w:eastAsia="Calibri" w:hAnsi="Times New Roman" w:cs="Times New Roman"/>
          <w:sz w:val="28"/>
          <w:szCs w:val="28"/>
        </w:rPr>
        <w:t xml:space="preserve">, представители страховых медицинских организаций, в лице директора </w:t>
      </w:r>
      <w:r w:rsidR="0025588E">
        <w:rPr>
          <w:rFonts w:ascii="Times New Roman" w:eastAsia="Calibri" w:hAnsi="Times New Roman" w:cs="Times New Roman"/>
          <w:sz w:val="28"/>
          <w:szCs w:val="28"/>
        </w:rPr>
        <w:t xml:space="preserve">Административного Структурного Подразделения </w:t>
      </w:r>
      <w:r>
        <w:rPr>
          <w:rFonts w:ascii="Times New Roman" w:eastAsia="Calibri" w:hAnsi="Times New Roman" w:cs="Times New Roman"/>
          <w:sz w:val="28"/>
          <w:szCs w:val="28"/>
        </w:rPr>
        <w:t>ООО «Капитал М</w:t>
      </w:r>
      <w:r w:rsidR="0025588E">
        <w:rPr>
          <w:rFonts w:ascii="Times New Roman" w:eastAsia="Calibri" w:hAnsi="Times New Roman" w:cs="Times New Roman"/>
          <w:sz w:val="28"/>
          <w:szCs w:val="28"/>
        </w:rPr>
        <w:t>С</w:t>
      </w:r>
      <w:r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25588E">
        <w:rPr>
          <w:rFonts w:ascii="Times New Roman" w:eastAsia="Calibri" w:hAnsi="Times New Roman" w:cs="Times New Roman"/>
          <w:sz w:val="28"/>
          <w:szCs w:val="28"/>
        </w:rPr>
        <w:t xml:space="preserve">- Филиала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Республике Тыва Монгуша А.Д., представители медицинских профессиональных некоммерческих организаций или их ассоциаций (союзов), в лице председателя правления общественной организации «Медицинская палата Республики Тыва» </w:t>
      </w:r>
      <w:proofErr w:type="spellStart"/>
      <w:r w:rsidR="00541862">
        <w:rPr>
          <w:rFonts w:ascii="Times New Roman" w:eastAsia="Calibri" w:hAnsi="Times New Roman" w:cs="Times New Roman"/>
          <w:sz w:val="28"/>
          <w:szCs w:val="28"/>
        </w:rPr>
        <w:t>Канчыыр-оол</w:t>
      </w:r>
      <w:proofErr w:type="spellEnd"/>
      <w:r w:rsidR="00541862">
        <w:rPr>
          <w:rFonts w:ascii="Times New Roman" w:eastAsia="Calibri" w:hAnsi="Times New Roman" w:cs="Times New Roman"/>
          <w:sz w:val="28"/>
          <w:szCs w:val="28"/>
        </w:rPr>
        <w:t xml:space="preserve"> А</w:t>
      </w:r>
      <w:r>
        <w:rPr>
          <w:rFonts w:ascii="Times New Roman" w:eastAsia="Calibri" w:hAnsi="Times New Roman" w:cs="Times New Roman"/>
          <w:sz w:val="28"/>
          <w:szCs w:val="28"/>
        </w:rPr>
        <w:t>.А., представители профессиональных союзов медицинских работников или их объединений (ассоциаций), в лице председателя Тувинского республиканского органа Профсоюза работников здравоохранения РФ Ондара Д.О.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являющиеся членами Комиссии по разработке территориальной программы обязательного медицинского страхования Республики Тыва (далее при совместном упоминании именуемые – Стороны), в соответствии с Федеральным законом от 29.11.2010г. №326-ФЗ «Об обязательном медицинском страховании в Российской Федерации», Правилами обязательного медицинского страхования, утвержденными приказом Министерства здравоохранения РФ от 28.02.2019г. №108н, </w:t>
      </w:r>
      <w:r w:rsidR="003A2462">
        <w:rPr>
          <w:rFonts w:ascii="Times New Roman" w:eastAsia="Calibri" w:hAnsi="Times New Roman" w:cs="Times New Roman"/>
          <w:sz w:val="28"/>
          <w:szCs w:val="28"/>
        </w:rPr>
        <w:t>п</w:t>
      </w:r>
      <w:r w:rsidR="003A2462" w:rsidRPr="00A23F10">
        <w:rPr>
          <w:rFonts w:ascii="Times New Roman" w:eastAsia="Calibri" w:hAnsi="Times New Roman" w:cs="Times New Roman"/>
          <w:sz w:val="28"/>
          <w:szCs w:val="28"/>
        </w:rPr>
        <w:t xml:space="preserve">риказом Министерства здравоохранения Российской Федерации от </w:t>
      </w:r>
      <w:r w:rsidR="003022D6">
        <w:rPr>
          <w:rFonts w:ascii="Times New Roman" w:eastAsia="Calibri" w:hAnsi="Times New Roman" w:cs="Times New Roman"/>
          <w:sz w:val="28"/>
          <w:szCs w:val="28"/>
        </w:rPr>
        <w:t>10.02.2023</w:t>
      </w:r>
      <w:r w:rsidR="003A2462" w:rsidRPr="00A23F10">
        <w:rPr>
          <w:rFonts w:ascii="Times New Roman" w:eastAsia="Calibri" w:hAnsi="Times New Roman" w:cs="Times New Roman"/>
          <w:sz w:val="28"/>
          <w:szCs w:val="28"/>
        </w:rPr>
        <w:t>г. №</w:t>
      </w:r>
      <w:r w:rsidR="003022D6">
        <w:rPr>
          <w:rFonts w:ascii="Times New Roman" w:eastAsia="Calibri" w:hAnsi="Times New Roman" w:cs="Times New Roman"/>
          <w:sz w:val="28"/>
          <w:szCs w:val="28"/>
        </w:rPr>
        <w:t>44</w:t>
      </w:r>
      <w:r w:rsidR="003A2462" w:rsidRPr="00A23F10">
        <w:rPr>
          <w:rFonts w:ascii="Times New Roman" w:eastAsia="Calibri" w:hAnsi="Times New Roman" w:cs="Times New Roman"/>
          <w:sz w:val="28"/>
          <w:szCs w:val="28"/>
        </w:rPr>
        <w:t>н «Об утверждении Требований к структуре и содержанию тарифного соглашения»</w:t>
      </w:r>
      <w:r w:rsidR="003A2462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3A24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Правительства Республики Тыва от </w:t>
      </w:r>
      <w:r w:rsidR="00541862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Pr="003A246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A2462" w:rsidRPr="003A2462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3A2462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54186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F38C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A2462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</w:t>
      </w:r>
      <w:r w:rsidR="00AF38C5">
        <w:rPr>
          <w:rFonts w:ascii="Times New Roman" w:eastAsia="Times New Roman" w:hAnsi="Times New Roman" w:cs="Times New Roman"/>
          <w:sz w:val="28"/>
          <w:szCs w:val="28"/>
          <w:lang w:eastAsia="ru-RU"/>
        </w:rPr>
        <w:t>953</w:t>
      </w:r>
      <w:r w:rsidRPr="003A24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Территориальной программы государственных гарантий бесплатного оказания гражданам медицинской помощи в Республике Тыва на 202</w:t>
      </w:r>
      <w:r w:rsidR="00AF38C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A24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AF38C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A24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F38C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A24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и с целью реализации государственной политики в области здравоохранения и обязательного медицинского страхования заключили настоящее Дополнительное соглашение о нижеследующем:</w:t>
      </w:r>
    </w:p>
    <w:p w14:paraId="61EEF413" w14:textId="77777777" w:rsidR="006F51C0" w:rsidRDefault="006F51C0" w:rsidP="00EC79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1675B0" w14:textId="08368A70" w:rsidR="00EC7939" w:rsidRDefault="00EC7939" w:rsidP="004B7A27">
      <w:pPr>
        <w:numPr>
          <w:ilvl w:val="0"/>
          <w:numId w:val="2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Внести в Тарифное соглашение </w:t>
      </w:r>
      <w:r w:rsidR="00512D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</w:t>
      </w:r>
      <w:r w:rsidR="00AF38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512D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следующие дополнения и изменения:</w:t>
      </w:r>
    </w:p>
    <w:p w14:paraId="7D28F1FC" w14:textId="684BEEDD" w:rsidR="00687C57" w:rsidRPr="00687C57" w:rsidRDefault="00657604" w:rsidP="001F640A">
      <w:pPr>
        <w:pStyle w:val="a4"/>
        <w:numPr>
          <w:ilvl w:val="1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687C57">
        <w:rPr>
          <w:rFonts w:ascii="Times New Roman" w:hAnsi="Times New Roman"/>
          <w:bCs/>
          <w:sz w:val="28"/>
          <w:szCs w:val="28"/>
        </w:rPr>
        <w:t xml:space="preserve">в подпункте 1.2.2. пункта 1.2. «Предмет соглашения» раздела </w:t>
      </w:r>
      <w:r w:rsidR="00687C57">
        <w:rPr>
          <w:rFonts w:ascii="Times New Roman" w:hAnsi="Times New Roman"/>
          <w:bCs/>
          <w:sz w:val="28"/>
          <w:szCs w:val="28"/>
          <w:lang w:val="en-US"/>
        </w:rPr>
        <w:t>I</w:t>
      </w:r>
      <w:r w:rsidR="00687C57" w:rsidRPr="00687C57">
        <w:rPr>
          <w:rFonts w:ascii="Times New Roman" w:hAnsi="Times New Roman"/>
          <w:bCs/>
          <w:sz w:val="28"/>
          <w:szCs w:val="28"/>
        </w:rPr>
        <w:t xml:space="preserve"> </w:t>
      </w:r>
      <w:r w:rsidR="00687C57">
        <w:rPr>
          <w:rFonts w:ascii="Times New Roman" w:hAnsi="Times New Roman"/>
          <w:bCs/>
          <w:sz w:val="28"/>
          <w:szCs w:val="28"/>
        </w:rPr>
        <w:t>слова «2023» заменить на «2024»;</w:t>
      </w:r>
    </w:p>
    <w:p w14:paraId="2C999ABD" w14:textId="6D950B97" w:rsidR="00576CE9" w:rsidRPr="001F640A" w:rsidRDefault="00687C57" w:rsidP="001F640A">
      <w:pPr>
        <w:pStyle w:val="a4"/>
        <w:numPr>
          <w:ilvl w:val="1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576CE9" w:rsidRPr="001F640A">
        <w:rPr>
          <w:rFonts w:ascii="Times New Roman" w:hAnsi="Times New Roman"/>
          <w:bCs/>
          <w:sz w:val="28"/>
          <w:szCs w:val="28"/>
        </w:rPr>
        <w:t>подпункт 1.1. «Основные подходы к оплате первичной медико</w:t>
      </w:r>
      <w:r w:rsidR="001C7256" w:rsidRPr="001F640A">
        <w:rPr>
          <w:rFonts w:ascii="Times New Roman" w:hAnsi="Times New Roman"/>
          <w:bCs/>
          <w:sz w:val="28"/>
          <w:szCs w:val="28"/>
        </w:rPr>
        <w:t>-</w:t>
      </w:r>
      <w:r w:rsidR="00576CE9" w:rsidRPr="001F640A">
        <w:rPr>
          <w:rFonts w:ascii="Times New Roman" w:hAnsi="Times New Roman"/>
          <w:bCs/>
          <w:sz w:val="28"/>
          <w:szCs w:val="28"/>
        </w:rPr>
        <w:t>санитарной помощи, оказанной в амбулаторных условиях</w:t>
      </w:r>
      <w:r w:rsidR="000C741A" w:rsidRPr="001F640A">
        <w:rPr>
          <w:rFonts w:ascii="Times New Roman" w:hAnsi="Times New Roman"/>
          <w:bCs/>
          <w:sz w:val="28"/>
          <w:szCs w:val="28"/>
        </w:rPr>
        <w:t>»,</w:t>
      </w:r>
      <w:r w:rsidR="001C7256" w:rsidRPr="001F640A">
        <w:rPr>
          <w:rFonts w:ascii="Times New Roman" w:hAnsi="Times New Roman"/>
          <w:bCs/>
          <w:sz w:val="28"/>
          <w:szCs w:val="28"/>
        </w:rPr>
        <w:t xml:space="preserve"> раздела II дополнить:</w:t>
      </w:r>
    </w:p>
    <w:p w14:paraId="074A8531" w14:textId="3A2F367F" w:rsidR="001C7256" w:rsidRPr="001C7256" w:rsidRDefault="001C7256" w:rsidP="001C7256">
      <w:pPr>
        <w:pStyle w:val="a4"/>
        <w:ind w:left="0" w:firstLine="709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proofErr w:type="spellStart"/>
      <w:r w:rsidRPr="001C7256">
        <w:rPr>
          <w:rFonts w:ascii="Times New Roman" w:hAnsi="Times New Roman"/>
          <w:bCs/>
          <w:i/>
          <w:iCs/>
          <w:sz w:val="28"/>
          <w:szCs w:val="28"/>
        </w:rPr>
        <w:t>Доабортное</w:t>
      </w:r>
      <w:proofErr w:type="spellEnd"/>
      <w:r w:rsidRPr="001C7256">
        <w:rPr>
          <w:rFonts w:ascii="Times New Roman" w:hAnsi="Times New Roman"/>
          <w:bCs/>
          <w:i/>
          <w:iCs/>
          <w:sz w:val="28"/>
          <w:szCs w:val="28"/>
        </w:rPr>
        <w:t xml:space="preserve"> консультирование беременных женщин, включая консультацию психолога, в целях профилактики прерывания беременности, осуществляемое в соответствии </w:t>
      </w:r>
      <w:r w:rsidRPr="00681FA2">
        <w:rPr>
          <w:rFonts w:ascii="Times New Roman" w:hAnsi="Times New Roman"/>
          <w:bCs/>
          <w:i/>
          <w:iCs/>
          <w:sz w:val="28"/>
          <w:szCs w:val="28"/>
        </w:rPr>
        <w:t xml:space="preserve">с </w:t>
      </w:r>
      <w:r w:rsidR="00681FA2" w:rsidRPr="00681FA2">
        <w:rPr>
          <w:rFonts w:ascii="Times New Roman" w:hAnsi="Times New Roman"/>
          <w:bCs/>
          <w:i/>
          <w:iCs/>
          <w:sz w:val="28"/>
          <w:szCs w:val="28"/>
        </w:rPr>
        <w:t>приказом Минздрава России от 20.10.2020г. №1130н «Об утверждении Порядка оказания медицинской помощи по профилю «акушерство и гинекология» (</w:t>
      </w:r>
      <w:r w:rsidRPr="00681FA2">
        <w:rPr>
          <w:rFonts w:ascii="Times New Roman" w:hAnsi="Times New Roman"/>
          <w:bCs/>
          <w:i/>
          <w:iCs/>
          <w:sz w:val="28"/>
          <w:szCs w:val="28"/>
        </w:rPr>
        <w:t>поряд</w:t>
      </w:r>
      <w:r w:rsidR="00681FA2" w:rsidRPr="00681FA2">
        <w:rPr>
          <w:rFonts w:ascii="Times New Roman" w:hAnsi="Times New Roman"/>
          <w:bCs/>
          <w:i/>
          <w:iCs/>
          <w:sz w:val="28"/>
          <w:szCs w:val="28"/>
        </w:rPr>
        <w:t>ок</w:t>
      </w:r>
      <w:r w:rsidRPr="00681FA2">
        <w:rPr>
          <w:rFonts w:ascii="Times New Roman" w:hAnsi="Times New Roman"/>
          <w:bCs/>
          <w:i/>
          <w:iCs/>
          <w:sz w:val="28"/>
          <w:szCs w:val="28"/>
        </w:rPr>
        <w:t xml:space="preserve"> №1130н</w:t>
      </w:r>
      <w:r w:rsidR="00681FA2" w:rsidRPr="00681FA2">
        <w:rPr>
          <w:rFonts w:ascii="Times New Roman" w:hAnsi="Times New Roman"/>
          <w:bCs/>
          <w:i/>
          <w:iCs/>
          <w:sz w:val="28"/>
          <w:szCs w:val="28"/>
        </w:rPr>
        <w:t>)</w:t>
      </w:r>
      <w:r w:rsidRPr="00681FA2">
        <w:rPr>
          <w:rFonts w:ascii="Times New Roman" w:hAnsi="Times New Roman"/>
          <w:bCs/>
          <w:i/>
          <w:iCs/>
          <w:sz w:val="28"/>
          <w:szCs w:val="28"/>
        </w:rPr>
        <w:t>,</w:t>
      </w:r>
      <w:r w:rsidRPr="001C7256">
        <w:rPr>
          <w:rFonts w:ascii="Times New Roman" w:hAnsi="Times New Roman"/>
          <w:bCs/>
          <w:i/>
          <w:iCs/>
          <w:sz w:val="28"/>
          <w:szCs w:val="28"/>
        </w:rPr>
        <w:t xml:space="preserve"> оплачивается за счет средств </w:t>
      </w:r>
      <w:r w:rsidRPr="001C7256">
        <w:rPr>
          <w:rFonts w:ascii="Times New Roman" w:hAnsi="Times New Roman"/>
          <w:bCs/>
          <w:i/>
          <w:iCs/>
          <w:sz w:val="28"/>
          <w:szCs w:val="28"/>
        </w:rPr>
        <w:lastRenderedPageBreak/>
        <w:t>обязательного медицинского страхования как профилактическое посещение к акушеру-гинекологу.</w:t>
      </w:r>
    </w:p>
    <w:p w14:paraId="72D45990" w14:textId="46371863" w:rsidR="001C7256" w:rsidRPr="001C7256" w:rsidRDefault="001C7256" w:rsidP="001C7256">
      <w:pPr>
        <w:pStyle w:val="a4"/>
        <w:ind w:left="0" w:firstLine="709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1C7256">
        <w:rPr>
          <w:rFonts w:ascii="Times New Roman" w:hAnsi="Times New Roman"/>
          <w:bCs/>
          <w:i/>
          <w:iCs/>
          <w:sz w:val="28"/>
          <w:szCs w:val="28"/>
        </w:rPr>
        <w:t>Медико-психологическое консультирование медицинскими психологами женщин в период беременности, родов и послеродовой период по вопросам, связанным с имеющимся заболеванием и (или) состоянием, включенным в базовую программу обязательного медицинского страхования, оплачивается за счет средств обязательного медицинского страхования.</w:t>
      </w:r>
    </w:p>
    <w:p w14:paraId="4CC3DCE0" w14:textId="402545A8" w:rsidR="001C7256" w:rsidRPr="00576CE9" w:rsidRDefault="001C7256" w:rsidP="001C7256">
      <w:pPr>
        <w:pStyle w:val="a4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C7256">
        <w:rPr>
          <w:rFonts w:ascii="Times New Roman" w:hAnsi="Times New Roman"/>
          <w:bCs/>
          <w:i/>
          <w:iCs/>
          <w:sz w:val="28"/>
          <w:szCs w:val="28"/>
        </w:rPr>
        <w:t>Расходы на правовую, психологическую и медико-социальную помощь беременным женщинам не учитываются в стоимости территориальной программы обязательного медицинского страхования и оплачиваются за счет средств родовых сертификатов.</w:t>
      </w:r>
      <w:r>
        <w:rPr>
          <w:rFonts w:ascii="Times New Roman" w:hAnsi="Times New Roman"/>
          <w:bCs/>
          <w:sz w:val="28"/>
          <w:szCs w:val="28"/>
        </w:rPr>
        <w:t>»;</w:t>
      </w:r>
    </w:p>
    <w:p w14:paraId="69F70381" w14:textId="4C7DD2D6" w:rsidR="001C7256" w:rsidRDefault="001C7256" w:rsidP="001C7256">
      <w:pPr>
        <w:pStyle w:val="a4"/>
        <w:numPr>
          <w:ilvl w:val="1"/>
          <w:numId w:val="2"/>
        </w:numPr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C7256">
        <w:rPr>
          <w:rFonts w:ascii="Times New Roman" w:hAnsi="Times New Roman"/>
          <w:bCs/>
          <w:sz w:val="28"/>
          <w:szCs w:val="28"/>
        </w:rPr>
        <w:t xml:space="preserve"> абзац</w:t>
      </w:r>
      <w:r>
        <w:rPr>
          <w:rFonts w:ascii="Times New Roman" w:hAnsi="Times New Roman"/>
          <w:bCs/>
          <w:sz w:val="28"/>
          <w:szCs w:val="28"/>
        </w:rPr>
        <w:t>ы</w:t>
      </w:r>
      <w:r w:rsidRPr="001C7256">
        <w:rPr>
          <w:rFonts w:ascii="Times New Roman" w:hAnsi="Times New Roman"/>
          <w:bCs/>
          <w:sz w:val="28"/>
          <w:szCs w:val="28"/>
        </w:rPr>
        <w:t xml:space="preserve"> 6</w:t>
      </w:r>
      <w:r>
        <w:rPr>
          <w:rFonts w:ascii="Times New Roman" w:hAnsi="Times New Roman"/>
          <w:bCs/>
          <w:sz w:val="28"/>
          <w:szCs w:val="28"/>
        </w:rPr>
        <w:t>-9</w:t>
      </w:r>
      <w:r w:rsidRPr="001C7256">
        <w:rPr>
          <w:rFonts w:ascii="Times New Roman" w:hAnsi="Times New Roman"/>
          <w:bCs/>
          <w:sz w:val="28"/>
          <w:szCs w:val="28"/>
        </w:rPr>
        <w:t xml:space="preserve"> </w:t>
      </w:r>
      <w:bookmarkStart w:id="0" w:name="_Hlk159943521"/>
      <w:r w:rsidRPr="001C7256">
        <w:rPr>
          <w:rFonts w:ascii="Times New Roman" w:hAnsi="Times New Roman"/>
          <w:bCs/>
          <w:sz w:val="28"/>
          <w:szCs w:val="28"/>
        </w:rPr>
        <w:t>подпункта 1.2.2. «Расчет базового подушевого норматива финансирования на прикрепившихся лиц</w:t>
      </w:r>
      <w:r>
        <w:rPr>
          <w:rFonts w:ascii="Times New Roman" w:hAnsi="Times New Roman"/>
          <w:bCs/>
          <w:sz w:val="28"/>
          <w:szCs w:val="28"/>
        </w:rPr>
        <w:t xml:space="preserve">» </w:t>
      </w:r>
      <w:r w:rsidRPr="00576CE9">
        <w:rPr>
          <w:rFonts w:ascii="Times New Roman" w:hAnsi="Times New Roman"/>
          <w:bCs/>
          <w:sz w:val="28"/>
          <w:szCs w:val="28"/>
        </w:rPr>
        <w:t>раздела II</w:t>
      </w:r>
      <w:r>
        <w:rPr>
          <w:rFonts w:ascii="Times New Roman" w:hAnsi="Times New Roman"/>
          <w:bCs/>
          <w:sz w:val="28"/>
          <w:szCs w:val="28"/>
        </w:rPr>
        <w:t xml:space="preserve"> изменить на:</w:t>
      </w:r>
    </w:p>
    <w:bookmarkEnd w:id="0"/>
    <w:p w14:paraId="339EFB3D" w14:textId="4297CD30" w:rsidR="001C7256" w:rsidRDefault="00D03272" w:rsidP="001C7256">
      <w:pPr>
        <w:pStyle w:val="a4"/>
        <w:ind w:left="709"/>
        <w:jc w:val="center"/>
        <w:rPr>
          <w:rFonts w:ascii="Times New Roman" w:eastAsiaTheme="minorEastAsia" w:hAnsi="Times New Roman"/>
          <w:color w:val="000000" w:themeColor="text1"/>
          <w:sz w:val="28"/>
        </w:rPr>
      </w:pPr>
      <w:r>
        <w:rPr>
          <w:rFonts w:ascii="Times New Roman" w:eastAsiaTheme="minorEastAsia" w:hAnsi="Times New Roman"/>
          <w:color w:val="000000" w:themeColor="text1"/>
          <w:sz w:val="28"/>
          <w:szCs w:val="28"/>
        </w:rPr>
        <w:t>«</w:t>
      </w: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ПН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БАЗ</m:t>
            </m:r>
          </m:sub>
        </m:sSub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>=(</m:t>
        </m:r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ПНФ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 xml:space="preserve">- 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РД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З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×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СКД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от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×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СКД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пв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×КД</m:t>
            </m:r>
          </m:den>
        </m:f>
        <m:r>
          <w:rPr>
            <w:rFonts w:ascii="Cambria Math" w:hAnsi="Cambria Math"/>
            <w:color w:val="000000" w:themeColor="text1"/>
            <w:sz w:val="28"/>
          </w:rPr>
          <m:t>)</m:t>
        </m:r>
      </m:oMath>
      <w:r w:rsidR="001C7256">
        <w:rPr>
          <w:rFonts w:ascii="Times New Roman" w:eastAsiaTheme="minorEastAsia" w:hAnsi="Times New Roman"/>
          <w:color w:val="000000" w:themeColor="text1"/>
          <w:sz w:val="28"/>
        </w:rPr>
        <w:t>,</w:t>
      </w:r>
    </w:p>
    <w:p w14:paraId="54A78DDE" w14:textId="4722C333" w:rsidR="00DA3BE5" w:rsidRDefault="00DA3BE5" w:rsidP="00DA3BE5">
      <w:pPr>
        <w:pStyle w:val="a4"/>
        <w:ind w:left="709"/>
        <w:rPr>
          <w:rFonts w:ascii="Times New Roman" w:eastAsiaTheme="minorEastAsia" w:hAnsi="Times New Roman"/>
          <w:color w:val="000000" w:themeColor="text1"/>
          <w:sz w:val="28"/>
        </w:rPr>
      </w:pPr>
      <w:r>
        <w:rPr>
          <w:rFonts w:ascii="Times New Roman" w:eastAsiaTheme="minorEastAsia" w:hAnsi="Times New Roman"/>
          <w:color w:val="000000" w:themeColor="text1"/>
          <w:sz w:val="28"/>
        </w:rPr>
        <w:t>где:</w:t>
      </w:r>
    </w:p>
    <w:tbl>
      <w:tblPr>
        <w:tblStyle w:val="a8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8330"/>
      </w:tblGrid>
      <w:tr w:rsidR="00024301" w14:paraId="72CDF672" w14:textId="77777777" w:rsidTr="00D03272">
        <w:tc>
          <w:tcPr>
            <w:tcW w:w="1559" w:type="dxa"/>
            <w:vAlign w:val="center"/>
          </w:tcPr>
          <w:p w14:paraId="2407ACAB" w14:textId="27C8B20F" w:rsidR="00024301" w:rsidRDefault="00024301" w:rsidP="00024301">
            <w:pPr>
              <w:pStyle w:val="a4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9161E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ПН</w:t>
            </w:r>
            <w:r w:rsidRPr="009161EE">
              <w:rPr>
                <w:rFonts w:ascii="Times New Roman" w:eastAsia="Times New Roman" w:hAnsi="Times New Roman" w:cs="Times New Roman"/>
                <w:sz w:val="28"/>
                <w:szCs w:val="20"/>
                <w:vertAlign w:val="subscript"/>
                <w:lang w:eastAsia="ru-RU"/>
              </w:rPr>
              <w:t>БА3</w:t>
            </w:r>
          </w:p>
        </w:tc>
        <w:tc>
          <w:tcPr>
            <w:tcW w:w="8330" w:type="dxa"/>
          </w:tcPr>
          <w:p w14:paraId="08641496" w14:textId="77777777" w:rsidR="00024301" w:rsidRDefault="00024301" w:rsidP="001C7256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2430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базовый подушевой норматив финансирования медицинской помощи, рублей;</w:t>
            </w:r>
          </w:p>
          <w:p w14:paraId="5577DFB5" w14:textId="7A4A1DBF" w:rsidR="00024301" w:rsidRPr="00024301" w:rsidRDefault="00024301" w:rsidP="001C7256">
            <w:pPr>
              <w:pStyle w:val="a4"/>
              <w:ind w:left="0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</w:p>
        </w:tc>
      </w:tr>
      <w:tr w:rsidR="00024301" w14:paraId="446039F1" w14:textId="77777777" w:rsidTr="00D03272">
        <w:tc>
          <w:tcPr>
            <w:tcW w:w="1559" w:type="dxa"/>
            <w:vAlign w:val="center"/>
          </w:tcPr>
          <w:p w14:paraId="62746F7E" w14:textId="1547F4C7" w:rsidR="00024301" w:rsidRPr="00024301" w:rsidRDefault="00A32EDA" w:rsidP="00024301">
            <w:pPr>
              <w:pStyle w:val="a4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ПНФ</m:t>
                    </m:r>
                  </m:sub>
                </m:sSub>
              </m:oMath>
            </m:oMathPara>
          </w:p>
        </w:tc>
        <w:tc>
          <w:tcPr>
            <w:tcW w:w="8330" w:type="dxa"/>
          </w:tcPr>
          <w:p w14:paraId="16A875A1" w14:textId="77777777" w:rsidR="00024301" w:rsidRDefault="00024301" w:rsidP="001C7256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2430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объем средств на оплату медицинской помощи по подушевому нормативу финансирования, рублей;</w:t>
            </w:r>
          </w:p>
          <w:p w14:paraId="27E62D2F" w14:textId="02767D10" w:rsidR="00024301" w:rsidRPr="00024301" w:rsidRDefault="00024301" w:rsidP="001C7256">
            <w:pPr>
              <w:pStyle w:val="a4"/>
              <w:ind w:left="0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</w:p>
        </w:tc>
      </w:tr>
      <w:tr w:rsidR="00024301" w14:paraId="2D7EA66D" w14:textId="77777777" w:rsidTr="00D03272">
        <w:tc>
          <w:tcPr>
            <w:tcW w:w="1559" w:type="dxa"/>
            <w:vAlign w:val="center"/>
          </w:tcPr>
          <w:p w14:paraId="3A9BB289" w14:textId="00A087C1" w:rsidR="00024301" w:rsidRPr="00024301" w:rsidRDefault="00A32EDA" w:rsidP="00024301">
            <w:pPr>
              <w:pStyle w:val="a4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РД</m:t>
                    </m:r>
                  </m:sub>
                </m:sSub>
              </m:oMath>
            </m:oMathPara>
          </w:p>
        </w:tc>
        <w:tc>
          <w:tcPr>
            <w:tcW w:w="8330" w:type="dxa"/>
          </w:tcPr>
          <w:p w14:paraId="630DAA74" w14:textId="77777777" w:rsidR="00024301" w:rsidRDefault="00024301" w:rsidP="001C7256">
            <w:pPr>
              <w:pStyle w:val="a4"/>
              <w:ind w:left="0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 w:rsidRPr="00024301">
              <w:rPr>
                <w:rFonts w:ascii="Times New Roman" w:hAnsi="Times New Roman"/>
                <w:bCs/>
                <w:sz w:val="27"/>
                <w:szCs w:val="27"/>
              </w:rPr>
              <w:t>объем средств, направляемых медицинским организациям в случае достижения ими значений показателей результативности деятельности согласно бальной оценке, рублей;</w:t>
            </w:r>
          </w:p>
          <w:p w14:paraId="021CFF66" w14:textId="57B55869" w:rsidR="00024301" w:rsidRPr="00024301" w:rsidRDefault="00024301" w:rsidP="001C7256">
            <w:pPr>
              <w:pStyle w:val="a4"/>
              <w:ind w:left="0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</w:p>
        </w:tc>
      </w:tr>
      <w:tr w:rsidR="00024301" w14:paraId="5A1C3947" w14:textId="77777777" w:rsidTr="00D03272">
        <w:tc>
          <w:tcPr>
            <w:tcW w:w="1559" w:type="dxa"/>
            <w:vAlign w:val="center"/>
          </w:tcPr>
          <w:p w14:paraId="66C413AD" w14:textId="2A4A9322" w:rsidR="00024301" w:rsidRPr="00024301" w:rsidRDefault="00A32EDA" w:rsidP="00024301">
            <w:pPr>
              <w:pStyle w:val="a4"/>
              <w:ind w:left="0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СКД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от</m:t>
                    </m:r>
                  </m:sub>
                </m:sSub>
              </m:oMath>
            </m:oMathPara>
          </w:p>
        </w:tc>
        <w:tc>
          <w:tcPr>
            <w:tcW w:w="8330" w:type="dxa"/>
          </w:tcPr>
          <w:p w14:paraId="72F1D57B" w14:textId="77777777" w:rsidR="00024301" w:rsidRDefault="00024301" w:rsidP="001C7256">
            <w:pPr>
              <w:pStyle w:val="a4"/>
              <w:ind w:left="0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>
              <w:rPr>
                <w:rFonts w:ascii="Times New Roman" w:hAnsi="Times New Roman"/>
                <w:bCs/>
                <w:sz w:val="27"/>
                <w:szCs w:val="27"/>
              </w:rPr>
              <w:t>з</w:t>
            </w:r>
            <w:r w:rsidRPr="00024301">
              <w:rPr>
                <w:rFonts w:ascii="Times New Roman" w:hAnsi="Times New Roman"/>
                <w:bCs/>
                <w:sz w:val="27"/>
                <w:szCs w:val="27"/>
              </w:rPr>
              <w:t xml:space="preserve">начение среднего взвешенного с учетом численности прикрепленного населения коэффициента дифференциации на прикрепившихся к медицинской организации лиц с учетом наличия </w:t>
            </w:r>
            <w:proofErr w:type="spellStart"/>
            <w:r w:rsidRPr="00024301">
              <w:rPr>
                <w:rFonts w:ascii="Times New Roman" w:hAnsi="Times New Roman"/>
                <w:bCs/>
                <w:sz w:val="27"/>
                <w:szCs w:val="27"/>
              </w:rPr>
              <w:t>подрпзделений</w:t>
            </w:r>
            <w:proofErr w:type="spellEnd"/>
            <w:r w:rsidRPr="00024301">
              <w:rPr>
                <w:rFonts w:ascii="Times New Roman" w:hAnsi="Times New Roman"/>
                <w:bCs/>
                <w:sz w:val="27"/>
                <w:szCs w:val="27"/>
              </w:rPr>
              <w:t>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персонала;</w:t>
            </w:r>
          </w:p>
          <w:p w14:paraId="0B33B7BB" w14:textId="7D5CFA0E" w:rsidR="00DA3BE5" w:rsidRPr="00024301" w:rsidRDefault="00DA3BE5" w:rsidP="001C7256">
            <w:pPr>
              <w:pStyle w:val="a4"/>
              <w:ind w:left="0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</w:p>
        </w:tc>
      </w:tr>
      <w:tr w:rsidR="00024301" w14:paraId="363FE435" w14:textId="77777777" w:rsidTr="00D03272">
        <w:tc>
          <w:tcPr>
            <w:tcW w:w="1559" w:type="dxa"/>
            <w:vAlign w:val="center"/>
          </w:tcPr>
          <w:p w14:paraId="6EC36A2E" w14:textId="426F1FAC" w:rsidR="00024301" w:rsidRPr="00024301" w:rsidRDefault="00A32EDA" w:rsidP="00024301">
            <w:pPr>
              <w:pStyle w:val="a4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СКД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пв</m:t>
                    </m:r>
                  </m:sub>
                </m:sSub>
              </m:oMath>
            </m:oMathPara>
          </w:p>
        </w:tc>
        <w:tc>
          <w:tcPr>
            <w:tcW w:w="8330" w:type="dxa"/>
          </w:tcPr>
          <w:p w14:paraId="5B982718" w14:textId="77777777" w:rsidR="00024301" w:rsidRDefault="00024301" w:rsidP="001C7256">
            <w:pPr>
              <w:pStyle w:val="a4"/>
              <w:ind w:left="0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>
              <w:rPr>
                <w:rFonts w:ascii="Times New Roman" w:hAnsi="Times New Roman"/>
                <w:bCs/>
                <w:sz w:val="27"/>
                <w:szCs w:val="27"/>
              </w:rPr>
              <w:t>значение среднего взвешенного с учетом численности прикрепленного населения коэффициента половозрастного состава;</w:t>
            </w:r>
          </w:p>
          <w:p w14:paraId="59CD5B99" w14:textId="7A13906A" w:rsidR="00024301" w:rsidRPr="00024301" w:rsidRDefault="00024301" w:rsidP="001C7256">
            <w:pPr>
              <w:pStyle w:val="a4"/>
              <w:ind w:left="0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</w:p>
        </w:tc>
      </w:tr>
      <w:tr w:rsidR="00024301" w14:paraId="478C2D3A" w14:textId="77777777" w:rsidTr="00D03272">
        <w:tc>
          <w:tcPr>
            <w:tcW w:w="1559" w:type="dxa"/>
            <w:vAlign w:val="center"/>
          </w:tcPr>
          <w:p w14:paraId="5FA52019" w14:textId="60C19F15" w:rsidR="00024301" w:rsidRPr="006B7F56" w:rsidRDefault="00024301" w:rsidP="00024301">
            <w:pPr>
              <w:pStyle w:val="a4"/>
              <w:ind w:left="0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КД</w:t>
            </w:r>
          </w:p>
        </w:tc>
        <w:tc>
          <w:tcPr>
            <w:tcW w:w="8330" w:type="dxa"/>
          </w:tcPr>
          <w:p w14:paraId="5CCD358C" w14:textId="387E2AC2" w:rsidR="00024301" w:rsidRDefault="00024301" w:rsidP="001C7256">
            <w:pPr>
              <w:pStyle w:val="a4"/>
              <w:ind w:left="0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 w:rsidRPr="00024301">
              <w:rPr>
                <w:rFonts w:ascii="Times New Roman" w:hAnsi="Times New Roman"/>
                <w:bCs/>
                <w:sz w:val="27"/>
                <w:szCs w:val="27"/>
              </w:rPr>
              <w:t>единый коэффициент дифференциации Республики Тыва, рассчитанный в соответствии с постановлением Правительства Российской Федерации от 05.05.2012г. №462</w:t>
            </w:r>
            <w:r w:rsidR="00D03272">
              <w:rPr>
                <w:rFonts w:ascii="Times New Roman" w:hAnsi="Times New Roman"/>
                <w:bCs/>
                <w:sz w:val="27"/>
                <w:szCs w:val="27"/>
              </w:rPr>
              <w:t xml:space="preserve"> </w:t>
            </w:r>
            <w:r w:rsidRPr="00024301">
              <w:rPr>
                <w:rFonts w:ascii="Times New Roman" w:hAnsi="Times New Roman"/>
                <w:bCs/>
                <w:sz w:val="27"/>
                <w:szCs w:val="27"/>
              </w:rPr>
              <w:t>«О порядке распределения,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страхования» (далее - Постановление №462)</w:t>
            </w:r>
            <w:r w:rsidR="00D03272">
              <w:rPr>
                <w:rFonts w:ascii="Times New Roman" w:hAnsi="Times New Roman"/>
                <w:bCs/>
                <w:sz w:val="27"/>
                <w:szCs w:val="27"/>
              </w:rPr>
              <w:t>.»;</w:t>
            </w:r>
          </w:p>
        </w:tc>
      </w:tr>
    </w:tbl>
    <w:p w14:paraId="4483CCB1" w14:textId="77777777" w:rsidR="001C7256" w:rsidRPr="001C7256" w:rsidRDefault="001C7256" w:rsidP="001C7256">
      <w:pPr>
        <w:pStyle w:val="a4"/>
        <w:ind w:left="709"/>
        <w:jc w:val="both"/>
        <w:rPr>
          <w:rFonts w:ascii="Times New Roman" w:hAnsi="Times New Roman"/>
          <w:bCs/>
          <w:sz w:val="28"/>
          <w:szCs w:val="28"/>
        </w:rPr>
      </w:pPr>
    </w:p>
    <w:p w14:paraId="1B51FD51" w14:textId="0F6E0EC9" w:rsidR="00D03272" w:rsidRDefault="00D03272" w:rsidP="00D03272">
      <w:pPr>
        <w:pStyle w:val="a4"/>
        <w:numPr>
          <w:ilvl w:val="1"/>
          <w:numId w:val="2"/>
        </w:numPr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03272">
        <w:rPr>
          <w:rFonts w:ascii="Times New Roman" w:hAnsi="Times New Roman"/>
          <w:bCs/>
          <w:sz w:val="28"/>
          <w:szCs w:val="28"/>
        </w:rPr>
        <w:t>абзац</w:t>
      </w:r>
      <w:r w:rsidR="00B309B2">
        <w:rPr>
          <w:rFonts w:ascii="Times New Roman" w:hAnsi="Times New Roman"/>
          <w:bCs/>
          <w:sz w:val="28"/>
          <w:szCs w:val="28"/>
        </w:rPr>
        <w:t>ы</w:t>
      </w:r>
      <w:r w:rsidRPr="00D03272">
        <w:rPr>
          <w:rFonts w:ascii="Times New Roman" w:hAnsi="Times New Roman"/>
          <w:bCs/>
          <w:sz w:val="28"/>
          <w:szCs w:val="28"/>
        </w:rPr>
        <w:t xml:space="preserve"> </w:t>
      </w:r>
      <w:r w:rsidR="00B309B2">
        <w:rPr>
          <w:rFonts w:ascii="Times New Roman" w:hAnsi="Times New Roman"/>
          <w:bCs/>
          <w:sz w:val="28"/>
          <w:szCs w:val="28"/>
        </w:rPr>
        <w:t xml:space="preserve">с </w:t>
      </w:r>
      <w:r w:rsidRPr="00D03272">
        <w:rPr>
          <w:rFonts w:ascii="Times New Roman" w:hAnsi="Times New Roman"/>
          <w:bCs/>
          <w:sz w:val="28"/>
          <w:szCs w:val="28"/>
        </w:rPr>
        <w:t>14</w:t>
      </w:r>
      <w:r w:rsidR="00B309B2">
        <w:rPr>
          <w:rFonts w:ascii="Times New Roman" w:hAnsi="Times New Roman"/>
          <w:bCs/>
          <w:sz w:val="28"/>
          <w:szCs w:val="28"/>
        </w:rPr>
        <w:t xml:space="preserve"> по 21</w:t>
      </w:r>
      <w:r w:rsidRPr="00D03272">
        <w:t xml:space="preserve"> </w:t>
      </w:r>
      <w:r w:rsidRPr="00D03272">
        <w:rPr>
          <w:rFonts w:ascii="Times New Roman" w:hAnsi="Times New Roman"/>
          <w:bCs/>
          <w:sz w:val="28"/>
          <w:szCs w:val="28"/>
        </w:rPr>
        <w:t>подпункта 1.2.2. «Расчет базового подушевого норматива финансирования на прикрепившихся лиц» раздела II изменить на:</w:t>
      </w:r>
    </w:p>
    <w:p w14:paraId="1B6B9E43" w14:textId="1EF9897C" w:rsidR="00D03272" w:rsidRDefault="00B309B2" w:rsidP="00B309B2">
      <w:pPr>
        <w:pStyle w:val="a4"/>
        <w:ind w:left="0"/>
        <w:jc w:val="both"/>
        <w:rPr>
          <w:rFonts w:ascii="Times New Roman" w:eastAsiaTheme="minorEastAsia" w:hAnsi="Times New Roman"/>
          <w:color w:val="000000"/>
          <w:sz w:val="26"/>
          <w:szCs w:val="20"/>
          <w:lang w:eastAsia="ru-RU"/>
        </w:rPr>
      </w:pPr>
      <w:r>
        <w:rPr>
          <w:rFonts w:ascii="Times New Roman" w:eastAsiaTheme="minorEastAsia" w:hAnsi="Times New Roman"/>
          <w:color w:val="000000"/>
          <w:sz w:val="26"/>
          <w:szCs w:val="26"/>
          <w:lang w:eastAsia="ru-RU"/>
        </w:rPr>
        <w:t>«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6"/>
                <w:szCs w:val="26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6"/>
                <w:szCs w:val="26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6"/>
                <w:szCs w:val="26"/>
                <w:lang w:eastAsia="ru-RU"/>
              </w:rPr>
              <m:t>ПНФ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6"/>
            <w:szCs w:val="26"/>
            <w:lang w:eastAsia="ru-RU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6"/>
                <w:szCs w:val="26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6"/>
                <w:szCs w:val="26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6"/>
                <w:szCs w:val="26"/>
                <w:lang w:eastAsia="ru-RU"/>
              </w:rPr>
              <m:t>АМБ</m:t>
            </m:r>
          </m:sub>
        </m:sSub>
        <m:r>
          <w:rPr>
            <w:rFonts w:ascii="Cambria Math" w:eastAsia="Times New Roman" w:hAnsi="Cambria Math" w:cs="Calibri"/>
            <w:color w:val="000000"/>
            <w:sz w:val="26"/>
            <w:szCs w:val="20"/>
            <w:lang w:eastAsia="ru-RU"/>
          </w:rPr>
          <m:t>-</m:t>
        </m:r>
        <m:sSub>
          <m:sSubPr>
            <m:ctrlPr>
              <w:rPr>
                <w:rFonts w:ascii="Cambria Math" w:eastAsia="Times New Roman" w:hAnsi="Cambria Math" w:cs="Calibri"/>
                <w:i/>
                <w:color w:val="000000"/>
                <w:sz w:val="26"/>
                <w:szCs w:val="20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Calibri"/>
                <w:color w:val="000000"/>
                <w:sz w:val="26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Calibri"/>
                <w:color w:val="000000"/>
                <w:sz w:val="26"/>
                <w:szCs w:val="20"/>
                <w:lang w:eastAsia="ru-RU"/>
              </w:rPr>
              <m:t>ФАП</m:t>
            </m:r>
          </m:sub>
        </m:sSub>
        <m:r>
          <w:rPr>
            <w:rFonts w:ascii="Cambria Math" w:eastAsia="Times New Roman" w:hAnsi="Cambria Math" w:cs="Calibri"/>
            <w:color w:val="000000"/>
            <w:sz w:val="26"/>
            <w:szCs w:val="20"/>
            <w:lang w:eastAsia="ru-RU"/>
          </w:rPr>
          <m:t>-</m:t>
        </m:r>
        <m:sSub>
          <m:sSubPr>
            <m:ctrlPr>
              <w:rPr>
                <w:rFonts w:ascii="Cambria Math" w:eastAsia="Times New Roman" w:hAnsi="Cambria Math" w:cs="Calibri"/>
                <w:i/>
                <w:color w:val="000000"/>
                <w:sz w:val="26"/>
                <w:szCs w:val="20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Calibri"/>
                <w:color w:val="000000"/>
                <w:sz w:val="26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Calibri"/>
                <w:color w:val="000000"/>
                <w:sz w:val="26"/>
                <w:szCs w:val="20"/>
                <w:lang w:eastAsia="ru-RU"/>
              </w:rPr>
              <m:t>ИССЛЕД</m:t>
            </m:r>
          </m:sub>
        </m:sSub>
        <m:r>
          <w:rPr>
            <w:rFonts w:ascii="Cambria Math" w:eastAsia="Times New Roman" w:hAnsi="Cambria Math" w:cs="Calibri"/>
            <w:color w:val="000000"/>
            <w:sz w:val="26"/>
            <w:szCs w:val="20"/>
            <w:lang w:eastAsia="ru-RU"/>
          </w:rPr>
          <m:t>-</m:t>
        </m:r>
        <m:sSub>
          <m:sSubPr>
            <m:ctrlPr>
              <w:rPr>
                <w:rFonts w:ascii="Cambria Math" w:eastAsia="Times New Roman" w:hAnsi="Cambria Math" w:cs="Calibri"/>
                <w:i/>
                <w:color w:val="000000"/>
                <w:sz w:val="26"/>
                <w:szCs w:val="20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Calibri"/>
                <w:color w:val="000000"/>
                <w:sz w:val="26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Calibri"/>
                <w:color w:val="000000"/>
                <w:sz w:val="26"/>
                <w:szCs w:val="20"/>
                <w:lang w:eastAsia="ru-RU"/>
              </w:rPr>
              <m:t>НЕОТЛ</m:t>
            </m:r>
          </m:sub>
        </m:sSub>
        <m:r>
          <w:rPr>
            <w:rFonts w:ascii="Cambria Math" w:eastAsia="Times New Roman" w:hAnsi="Cambria Math" w:cs="Calibri"/>
            <w:color w:val="000000"/>
            <w:sz w:val="26"/>
            <w:szCs w:val="20"/>
            <w:lang w:eastAsia="ru-RU"/>
          </w:rPr>
          <m:t xml:space="preserve">- </m:t>
        </m:r>
        <m:sSub>
          <m:sSubPr>
            <m:ctrlPr>
              <w:rPr>
                <w:rFonts w:ascii="Cambria Math" w:eastAsia="Times New Roman" w:hAnsi="Cambria Math" w:cs="Calibri"/>
                <w:i/>
                <w:color w:val="000000"/>
                <w:sz w:val="26"/>
                <w:szCs w:val="20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Calibri"/>
                <w:color w:val="000000"/>
                <w:sz w:val="26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Calibri"/>
                <w:color w:val="000000"/>
                <w:sz w:val="26"/>
                <w:szCs w:val="20"/>
                <w:lang w:eastAsia="ru-RU"/>
              </w:rPr>
              <m:t>ЕО</m:t>
            </m:r>
          </m:sub>
        </m:sSub>
        <m:r>
          <w:rPr>
            <w:rFonts w:ascii="Cambria Math" w:eastAsia="Times New Roman" w:hAnsi="Cambria Math" w:cs="Calibri"/>
            <w:color w:val="000000"/>
            <w:sz w:val="26"/>
            <w:szCs w:val="20"/>
            <w:lang w:eastAsia="ru-RU"/>
          </w:rPr>
          <m:t>-</m:t>
        </m:r>
        <m:sSub>
          <m:sSubPr>
            <m:ctrlPr>
              <w:rPr>
                <w:rFonts w:ascii="Cambria Math" w:eastAsia="Times New Roman" w:hAnsi="Cambria Math" w:cs="Calibri"/>
                <w:i/>
                <w:color w:val="000000"/>
                <w:sz w:val="26"/>
                <w:szCs w:val="20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Calibri"/>
                <w:color w:val="000000"/>
                <w:sz w:val="26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Calibri"/>
                <w:color w:val="000000"/>
                <w:sz w:val="26"/>
                <w:szCs w:val="20"/>
                <w:lang w:eastAsia="ru-RU"/>
              </w:rPr>
              <m:t>ПО</m:t>
            </m:r>
          </m:sub>
        </m:sSub>
        <m:r>
          <w:rPr>
            <w:rFonts w:ascii="Cambria Math" w:eastAsia="Times New Roman" w:hAnsi="Cambria Math" w:cs="Calibri"/>
            <w:color w:val="000000"/>
            <w:sz w:val="26"/>
            <w:szCs w:val="20"/>
            <w:lang w:eastAsia="ru-RU"/>
          </w:rPr>
          <m:t>-</m:t>
        </m:r>
        <m:sSub>
          <m:sSubPr>
            <m:ctrlPr>
              <w:rPr>
                <w:rFonts w:ascii="Cambria Math" w:eastAsia="Times New Roman" w:hAnsi="Cambria Math" w:cs="Calibri"/>
                <w:i/>
                <w:color w:val="000000"/>
                <w:sz w:val="26"/>
                <w:szCs w:val="20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Calibri"/>
                <w:color w:val="000000"/>
                <w:sz w:val="26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Calibri"/>
                <w:color w:val="000000"/>
                <w:sz w:val="26"/>
                <w:szCs w:val="20"/>
                <w:lang w:eastAsia="ru-RU"/>
              </w:rPr>
              <m:t>ДИСП</m:t>
            </m:r>
          </m:sub>
        </m:sSub>
        <m:r>
          <w:rPr>
            <w:rFonts w:ascii="Cambria Math" w:eastAsia="Times New Roman" w:hAnsi="Cambria Math" w:cs="Calibri"/>
            <w:color w:val="000000"/>
            <w:sz w:val="26"/>
            <w:szCs w:val="20"/>
            <w:lang w:eastAsia="ru-RU"/>
          </w:rPr>
          <m:t xml:space="preserve">- </m:t>
        </m:r>
        <m:sSub>
          <m:sSubPr>
            <m:ctrlPr>
              <w:rPr>
                <w:rFonts w:ascii="Cambria Math" w:eastAsia="Times New Roman" w:hAnsi="Cambria Math" w:cs="Calibri"/>
                <w:i/>
                <w:color w:val="000000"/>
                <w:sz w:val="26"/>
                <w:szCs w:val="20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Calibri"/>
                <w:color w:val="000000"/>
                <w:sz w:val="26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Calibri"/>
                <w:color w:val="000000"/>
                <w:sz w:val="26"/>
                <w:szCs w:val="20"/>
                <w:lang w:eastAsia="ru-RU"/>
              </w:rPr>
              <m:t>ДН</m:t>
            </m:r>
          </m:sub>
        </m:sSub>
        <m:r>
          <w:rPr>
            <w:rFonts w:ascii="Cambria Math" w:eastAsia="Times New Roman" w:hAnsi="Cambria Math" w:cs="Calibri"/>
            <w:color w:val="000000"/>
            <w:sz w:val="26"/>
            <w:szCs w:val="20"/>
            <w:lang w:eastAsia="ru-RU"/>
          </w:rPr>
          <m:t>,</m:t>
        </m:r>
      </m:oMath>
    </w:p>
    <w:p w14:paraId="310CAE39" w14:textId="446110FB" w:rsidR="00D03272" w:rsidRPr="00B309B2" w:rsidRDefault="00B309B2" w:rsidP="00025013">
      <w:pPr>
        <w:pStyle w:val="a4"/>
        <w:ind w:left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Theme="minorEastAsia" w:hAnsi="Times New Roman"/>
          <w:color w:val="000000"/>
          <w:sz w:val="26"/>
          <w:szCs w:val="20"/>
          <w:lang w:eastAsia="ru-RU"/>
        </w:rPr>
        <w:t>где:</w:t>
      </w:r>
    </w:p>
    <w:tbl>
      <w:tblPr>
        <w:tblStyle w:val="a8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8397"/>
      </w:tblGrid>
      <w:tr w:rsidR="00B309B2" w14:paraId="046656F0" w14:textId="77777777" w:rsidTr="00B309B2">
        <w:tc>
          <w:tcPr>
            <w:tcW w:w="1384" w:type="dxa"/>
            <w:vAlign w:val="center"/>
          </w:tcPr>
          <w:p w14:paraId="0CECB14E" w14:textId="47B877E8" w:rsidR="00B309B2" w:rsidRPr="00D03272" w:rsidRDefault="00B309B2" w:rsidP="00B309B2">
            <w:pPr>
              <w:pStyle w:val="a4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FC2967">
              <w:rPr>
                <w:rFonts w:ascii="Times New Roman" w:eastAsia="Times New Roman" w:hAnsi="Times New Roman" w:cs="Calibri"/>
                <w:color w:val="000000"/>
                <w:sz w:val="28"/>
                <w:szCs w:val="20"/>
                <w:lang w:eastAsia="ru-RU"/>
              </w:rPr>
              <w:t>ОС</w:t>
            </w:r>
            <w:r w:rsidRPr="00FC2967">
              <w:rPr>
                <w:rFonts w:ascii="Times New Roman" w:eastAsia="Times New Roman" w:hAnsi="Times New Roman" w:cs="Calibri"/>
                <w:color w:val="000000"/>
                <w:sz w:val="28"/>
                <w:szCs w:val="20"/>
                <w:vertAlign w:val="subscript"/>
                <w:lang w:eastAsia="ru-RU"/>
              </w:rPr>
              <w:t>ФАП</w:t>
            </w:r>
          </w:p>
        </w:tc>
        <w:tc>
          <w:tcPr>
            <w:tcW w:w="8397" w:type="dxa"/>
          </w:tcPr>
          <w:p w14:paraId="68EBD004" w14:textId="77777777" w:rsidR="00B309B2" w:rsidRDefault="00B309B2" w:rsidP="00B309B2">
            <w:pPr>
              <w:pStyle w:val="a4"/>
              <w:ind w:left="67"/>
              <w:jc w:val="both"/>
              <w:rPr>
                <w:rFonts w:ascii="Times New Roman" w:eastAsia="Times New Roman" w:hAnsi="Times New Roman" w:cs="Calibri"/>
                <w:color w:val="000000"/>
                <w:sz w:val="27"/>
                <w:szCs w:val="27"/>
                <w:lang w:eastAsia="ru-RU"/>
              </w:rPr>
            </w:pPr>
            <w:r w:rsidRPr="00FC2967">
              <w:rPr>
                <w:rFonts w:ascii="Times New Roman" w:eastAsia="Times New Roman" w:hAnsi="Times New Roman" w:cs="Calibri"/>
                <w:color w:val="000000"/>
                <w:sz w:val="27"/>
                <w:szCs w:val="27"/>
                <w:lang w:eastAsia="ru-RU"/>
              </w:rPr>
              <w:t>объем средств, направляемых на финансовое обеспечение фельдшерских</w:t>
            </w:r>
            <w:r>
              <w:rPr>
                <w:rFonts w:ascii="Times New Roman" w:eastAsia="Times New Roman" w:hAnsi="Times New Roman" w:cs="Calibri"/>
                <w:color w:val="000000"/>
                <w:sz w:val="27"/>
                <w:szCs w:val="27"/>
                <w:lang w:eastAsia="ru-RU"/>
              </w:rPr>
              <w:t xml:space="preserve"> здравпунктов</w:t>
            </w:r>
            <w:r w:rsidRPr="00FC2967">
              <w:rPr>
                <w:rFonts w:ascii="Times New Roman" w:eastAsia="Times New Roman" w:hAnsi="Times New Roman" w:cs="Calibri"/>
                <w:color w:val="000000"/>
                <w:sz w:val="27"/>
                <w:szCs w:val="27"/>
                <w:lang w:eastAsia="ru-RU"/>
              </w:rPr>
              <w:t xml:space="preserve">, фельдшерско-акушерских пунктов </w:t>
            </w:r>
            <w:r w:rsidRPr="00FC2967">
              <w:rPr>
                <w:rFonts w:ascii="Times New Roman" w:eastAsia="Times New Roman" w:hAnsi="Times New Roman" w:cs="Calibri"/>
                <w:color w:val="000000"/>
                <w:sz w:val="27"/>
                <w:szCs w:val="27"/>
                <w:lang w:eastAsia="ru-RU"/>
              </w:rPr>
              <w:br/>
              <w:t>в соответствии с установленными Территориальной программой государственных гарантий размерами финансового обеспечения фельдшерских</w:t>
            </w:r>
            <w:r>
              <w:rPr>
                <w:rFonts w:ascii="Times New Roman" w:eastAsia="Times New Roman" w:hAnsi="Times New Roman" w:cs="Calibri"/>
                <w:color w:val="000000"/>
                <w:sz w:val="27"/>
                <w:szCs w:val="27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Calibri"/>
                <w:color w:val="000000"/>
                <w:sz w:val="27"/>
                <w:szCs w:val="27"/>
                <w:lang w:eastAsia="ru-RU"/>
              </w:rPr>
              <w:t>здравпуктов</w:t>
            </w:r>
            <w:proofErr w:type="spellEnd"/>
            <w:r w:rsidRPr="00FC2967">
              <w:rPr>
                <w:rFonts w:ascii="Times New Roman" w:eastAsia="Times New Roman" w:hAnsi="Times New Roman" w:cs="Calibri"/>
                <w:color w:val="000000"/>
                <w:sz w:val="27"/>
                <w:szCs w:val="27"/>
                <w:lang w:eastAsia="ru-RU"/>
              </w:rPr>
              <w:t xml:space="preserve">, фельдшерско-акушерских пунктов (при необходимости – за исключением медицинской помощи в неотложной форме), рублей; </w:t>
            </w:r>
          </w:p>
          <w:p w14:paraId="6F5AAB31" w14:textId="342E226F" w:rsidR="00B309B2" w:rsidRPr="00D03272" w:rsidRDefault="00B309B2" w:rsidP="00B309B2">
            <w:pPr>
              <w:pStyle w:val="a4"/>
              <w:ind w:left="67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</w:p>
        </w:tc>
      </w:tr>
      <w:tr w:rsidR="00B309B2" w14:paraId="1402ADC4" w14:textId="77777777" w:rsidTr="00B309B2">
        <w:tc>
          <w:tcPr>
            <w:tcW w:w="1384" w:type="dxa"/>
            <w:vAlign w:val="center"/>
          </w:tcPr>
          <w:p w14:paraId="7D7396C7" w14:textId="34AA2252" w:rsidR="00B309B2" w:rsidRDefault="00B309B2" w:rsidP="00B309B2">
            <w:pPr>
              <w:pStyle w:val="a4"/>
              <w:ind w:left="0"/>
              <w:rPr>
                <w:rFonts w:ascii="Times New Roman" w:eastAsiaTheme="minorEastAsia" w:hAnsi="Times New Roman"/>
                <w:color w:val="000000"/>
                <w:sz w:val="26"/>
                <w:szCs w:val="20"/>
                <w:lang w:eastAsia="ru-RU"/>
              </w:rPr>
            </w:pPr>
            <w:r w:rsidRPr="00FC2967">
              <w:rPr>
                <w:rFonts w:ascii="Times New Roman" w:eastAsia="Times New Roman" w:hAnsi="Times New Roman" w:cs="Calibri"/>
                <w:color w:val="000000"/>
                <w:sz w:val="28"/>
                <w:szCs w:val="20"/>
                <w:lang w:eastAsia="ru-RU"/>
              </w:rPr>
              <w:t>ОС</w:t>
            </w:r>
            <w:r w:rsidRPr="00FC2967">
              <w:rPr>
                <w:rFonts w:ascii="Times New Roman" w:eastAsia="Times New Roman" w:hAnsi="Times New Roman" w:cs="Calibri"/>
                <w:color w:val="000000"/>
                <w:sz w:val="28"/>
                <w:szCs w:val="20"/>
                <w:vertAlign w:val="subscript"/>
                <w:lang w:eastAsia="ru-RU"/>
              </w:rPr>
              <w:t>ИССЛЕД</w:t>
            </w:r>
          </w:p>
        </w:tc>
        <w:tc>
          <w:tcPr>
            <w:tcW w:w="8397" w:type="dxa"/>
          </w:tcPr>
          <w:p w14:paraId="1CE4CAD2" w14:textId="77777777" w:rsidR="00B309B2" w:rsidRDefault="00B309B2" w:rsidP="00B309B2">
            <w:pPr>
              <w:pStyle w:val="a4"/>
              <w:ind w:left="67"/>
              <w:jc w:val="both"/>
              <w:rPr>
                <w:rFonts w:ascii="Times New Roman" w:eastAsia="Times New Roman" w:hAnsi="Times New Roman" w:cs="Calibri"/>
                <w:color w:val="000000"/>
                <w:sz w:val="27"/>
                <w:szCs w:val="27"/>
                <w:lang w:eastAsia="ru-RU"/>
              </w:rPr>
            </w:pPr>
            <w:r w:rsidRPr="00FC2967">
              <w:rPr>
                <w:rFonts w:ascii="Times New Roman" w:eastAsia="Times New Roman" w:hAnsi="Times New Roman" w:cs="Calibri"/>
                <w:color w:val="000000"/>
                <w:sz w:val="27"/>
                <w:szCs w:val="27"/>
                <w:lang w:eastAsia="ru-RU"/>
              </w:rPr>
              <w:t xml:space="preserve">объем средств, направляемых на оплату проведения отдельных диагностических (лабораторных) исследований (компьютерной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</w:t>
            </w:r>
            <w:r w:rsidRPr="00B02E37">
              <w:rPr>
                <w:rFonts w:ascii="Times New Roman" w:hAnsi="Times New Roman" w:cs="Times New Roman"/>
                <w:sz w:val="27"/>
                <w:szCs w:val="27"/>
              </w:rPr>
              <w:t>патолого-анатомических</w:t>
            </w:r>
            <w:r w:rsidRPr="00B02E37">
              <w:rPr>
                <w:rFonts w:ascii="Times New Roman" w:eastAsia="Times New Roman" w:hAnsi="Times New Roman" w:cs="Calibri"/>
                <w:color w:val="000000"/>
                <w:sz w:val="27"/>
                <w:szCs w:val="27"/>
                <w:lang w:eastAsia="ru-RU"/>
              </w:rPr>
              <w:t xml:space="preserve"> исследований</w:t>
            </w:r>
            <w:r w:rsidRPr="00FC2967">
              <w:rPr>
                <w:rFonts w:ascii="Times New Roman" w:eastAsia="Times New Roman" w:hAnsi="Times New Roman" w:cs="Calibri"/>
                <w:color w:val="000000"/>
                <w:sz w:val="27"/>
                <w:szCs w:val="27"/>
                <w:lang w:eastAsia="ru-RU"/>
              </w:rPr>
              <w:t xml:space="preserve"> </w:t>
            </w:r>
            <w:proofErr w:type="spellStart"/>
            <w:r w:rsidRPr="00FC2967">
              <w:rPr>
                <w:rFonts w:ascii="Times New Roman" w:eastAsia="Times New Roman" w:hAnsi="Times New Roman" w:cs="Calibri"/>
                <w:color w:val="000000"/>
                <w:sz w:val="27"/>
                <w:szCs w:val="27"/>
                <w:lang w:eastAsia="ru-RU"/>
              </w:rPr>
              <w:t>биопсийного</w:t>
            </w:r>
            <w:proofErr w:type="spellEnd"/>
            <w:r w:rsidRPr="00FC2967">
              <w:rPr>
                <w:rFonts w:ascii="Times New Roman" w:eastAsia="Times New Roman" w:hAnsi="Times New Roman" w:cs="Calibri"/>
                <w:color w:val="000000"/>
                <w:sz w:val="27"/>
                <w:szCs w:val="27"/>
                <w:lang w:eastAsia="ru-RU"/>
              </w:rPr>
              <w:t xml:space="preserve"> (операционного) материала, тестирования на выявление новой коронавирусной инфекции (COVID-19) в соответствии с нормативами, установленными Территориальной программой государственных гарантий в части базовой программы, рублей; </w:t>
            </w:r>
          </w:p>
          <w:p w14:paraId="566C4E3F" w14:textId="39982589" w:rsidR="00B309B2" w:rsidRDefault="00B309B2" w:rsidP="00B309B2">
            <w:pPr>
              <w:pStyle w:val="a4"/>
              <w:ind w:left="67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</w:p>
        </w:tc>
      </w:tr>
      <w:tr w:rsidR="00B309B2" w14:paraId="38CC8791" w14:textId="77777777" w:rsidTr="00B309B2">
        <w:tc>
          <w:tcPr>
            <w:tcW w:w="1384" w:type="dxa"/>
            <w:vAlign w:val="center"/>
          </w:tcPr>
          <w:p w14:paraId="154A20CC" w14:textId="4E6BB28F" w:rsidR="00B309B2" w:rsidRDefault="00B309B2" w:rsidP="00B309B2">
            <w:pPr>
              <w:pStyle w:val="a4"/>
              <w:ind w:left="0"/>
              <w:rPr>
                <w:rFonts w:ascii="Times New Roman" w:eastAsiaTheme="minorEastAsia" w:hAnsi="Times New Roman"/>
                <w:color w:val="000000"/>
                <w:sz w:val="26"/>
                <w:szCs w:val="20"/>
                <w:lang w:eastAsia="ru-RU"/>
              </w:rPr>
            </w:pPr>
            <w:r w:rsidRPr="00FC2967">
              <w:rPr>
                <w:rFonts w:ascii="Times New Roman" w:eastAsia="Times New Roman" w:hAnsi="Times New Roman" w:cs="Calibri"/>
                <w:color w:val="000000"/>
                <w:sz w:val="28"/>
                <w:szCs w:val="20"/>
                <w:lang w:eastAsia="ru-RU"/>
              </w:rPr>
              <w:t>ОС</w:t>
            </w:r>
            <w:r w:rsidRPr="00FC2967">
              <w:rPr>
                <w:rFonts w:ascii="Times New Roman" w:eastAsia="Times New Roman" w:hAnsi="Times New Roman" w:cs="Calibri"/>
                <w:color w:val="000000"/>
                <w:sz w:val="28"/>
                <w:szCs w:val="20"/>
                <w:vertAlign w:val="subscript"/>
                <w:lang w:eastAsia="ru-RU"/>
              </w:rPr>
              <w:t>НЕОТЛ</w:t>
            </w:r>
          </w:p>
        </w:tc>
        <w:tc>
          <w:tcPr>
            <w:tcW w:w="8397" w:type="dxa"/>
          </w:tcPr>
          <w:p w14:paraId="56C410BA" w14:textId="77777777" w:rsidR="00B309B2" w:rsidRDefault="00B309B2" w:rsidP="00B309B2">
            <w:pPr>
              <w:pStyle w:val="a4"/>
              <w:ind w:left="67"/>
              <w:jc w:val="both"/>
              <w:rPr>
                <w:rFonts w:ascii="Times New Roman" w:eastAsia="Times New Roman" w:hAnsi="Times New Roman" w:cs="Calibri"/>
                <w:color w:val="000000"/>
                <w:sz w:val="27"/>
                <w:szCs w:val="27"/>
                <w:lang w:eastAsia="ru-RU"/>
              </w:rPr>
            </w:pPr>
            <w:r w:rsidRPr="00FC2967">
              <w:rPr>
                <w:rFonts w:ascii="Times New Roman" w:eastAsia="Times New Roman" w:hAnsi="Times New Roman" w:cs="Calibri"/>
                <w:color w:val="000000"/>
                <w:sz w:val="27"/>
                <w:szCs w:val="27"/>
                <w:lang w:eastAsia="ru-RU"/>
              </w:rPr>
              <w:t xml:space="preserve">объем средств, направляемых на оплату посещений </w:t>
            </w:r>
            <w:r w:rsidRPr="00FC2967">
              <w:rPr>
                <w:rFonts w:ascii="Times New Roman" w:eastAsia="Times New Roman" w:hAnsi="Times New Roman" w:cs="Calibri"/>
                <w:color w:val="000000"/>
                <w:sz w:val="27"/>
                <w:szCs w:val="27"/>
                <w:lang w:eastAsia="ru-RU"/>
              </w:rPr>
              <w:br/>
              <w:t>в неотложной форме в соответствии с нормативами, установленными Территориальной программой государственных гарантий в части базовой программы, рублей (используется в случае принятия Комиссией решения о финансировании медицинской помощи в неотложной форме вне подушевого норматива);</w:t>
            </w:r>
          </w:p>
          <w:p w14:paraId="57D8F219" w14:textId="104589CC" w:rsidR="00B309B2" w:rsidRDefault="00B309B2" w:rsidP="00B309B2">
            <w:pPr>
              <w:pStyle w:val="a4"/>
              <w:ind w:left="67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</w:p>
        </w:tc>
      </w:tr>
      <w:tr w:rsidR="00B309B2" w14:paraId="1845A632" w14:textId="77777777" w:rsidTr="00B309B2">
        <w:tc>
          <w:tcPr>
            <w:tcW w:w="1384" w:type="dxa"/>
            <w:vAlign w:val="center"/>
          </w:tcPr>
          <w:p w14:paraId="59854A52" w14:textId="14FE2189" w:rsidR="00B309B2" w:rsidRPr="00B309B2" w:rsidRDefault="00A32EDA" w:rsidP="00B309B2">
            <w:pPr>
              <w:pStyle w:val="a4"/>
              <w:ind w:left="0"/>
              <w:rPr>
                <w:rFonts w:ascii="Times New Roman" w:eastAsiaTheme="minorEastAsia" w:hAnsi="Times New Roman"/>
                <w:color w:val="000000"/>
                <w:sz w:val="26"/>
                <w:szCs w:val="20"/>
                <w:lang w:eastAsia="ru-RU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="Times New Roman" w:hAnsi="Cambria Math" w:cs="Calibri"/>
                        <w:i/>
                        <w:color w:val="000000"/>
                        <w:sz w:val="28"/>
                        <w:szCs w:val="20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Calibri"/>
                        <w:color w:val="000000"/>
                        <w:sz w:val="28"/>
                        <w:szCs w:val="20"/>
                        <w:lang w:eastAsia="ru-RU"/>
                      </w:rPr>
                      <m:t>ОС</m:t>
                    </m:r>
                  </m:e>
                  <m:sub>
                    <m:r>
                      <w:rPr>
                        <w:rFonts w:ascii="Cambria Math" w:eastAsia="Times New Roman" w:hAnsi="Cambria Math" w:cs="Calibri"/>
                        <w:color w:val="000000"/>
                        <w:sz w:val="28"/>
                        <w:szCs w:val="20"/>
                        <w:lang w:eastAsia="ru-RU"/>
                      </w:rPr>
                      <m:t>ЕО</m:t>
                    </m:r>
                  </m:sub>
                </m:sSub>
              </m:oMath>
            </m:oMathPara>
          </w:p>
        </w:tc>
        <w:tc>
          <w:tcPr>
            <w:tcW w:w="8397" w:type="dxa"/>
          </w:tcPr>
          <w:p w14:paraId="580985AE" w14:textId="1456F7CF" w:rsidR="00B309B2" w:rsidRDefault="00B309B2" w:rsidP="00B309B2">
            <w:pPr>
              <w:pStyle w:val="a4"/>
              <w:ind w:left="67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FC2967">
              <w:rPr>
                <w:rFonts w:ascii="Times New Roman" w:eastAsia="Times New Roman" w:hAnsi="Times New Roman" w:cs="Calibri"/>
                <w:color w:val="000000"/>
                <w:sz w:val="27"/>
                <w:szCs w:val="27"/>
                <w:lang w:eastAsia="ru-RU"/>
              </w:rPr>
              <w:t xml:space="preserve">объем средств, направляемых на оплату медицинской помощи, оказываемой в амбулаторных условиях за единицу объема медицинской помощи застрахованным в </w:t>
            </w:r>
            <w:r>
              <w:rPr>
                <w:rFonts w:ascii="Times New Roman" w:eastAsia="Times New Roman" w:hAnsi="Times New Roman" w:cs="Calibri"/>
                <w:color w:val="000000"/>
                <w:sz w:val="27"/>
                <w:szCs w:val="27"/>
                <w:lang w:eastAsia="ru-RU"/>
              </w:rPr>
              <w:t>Республике Тыва</w:t>
            </w:r>
            <w:r w:rsidRPr="00FC2967">
              <w:rPr>
                <w:rFonts w:ascii="Times New Roman" w:eastAsia="Times New Roman" w:hAnsi="Times New Roman" w:cs="Calibri"/>
                <w:color w:val="000000"/>
                <w:sz w:val="27"/>
                <w:szCs w:val="27"/>
                <w:lang w:eastAsia="ru-RU"/>
              </w:rPr>
              <w:t xml:space="preserve"> лицам (в том числе комплексных посещений по профилю «Медицинская реабилитация</w:t>
            </w:r>
            <w:r w:rsidRPr="00FC296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»), рублей;</w:t>
            </w:r>
          </w:p>
          <w:p w14:paraId="69811669" w14:textId="3AC2A38F" w:rsidR="00B309B2" w:rsidRDefault="00B309B2" w:rsidP="00B309B2">
            <w:pPr>
              <w:pStyle w:val="a4"/>
              <w:ind w:left="67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</w:p>
        </w:tc>
      </w:tr>
      <w:tr w:rsidR="00B309B2" w14:paraId="7D93A4C5" w14:textId="77777777" w:rsidTr="00B309B2">
        <w:tc>
          <w:tcPr>
            <w:tcW w:w="1384" w:type="dxa"/>
            <w:vAlign w:val="center"/>
          </w:tcPr>
          <w:p w14:paraId="3119C5CD" w14:textId="501CCE6D" w:rsidR="00B309B2" w:rsidRPr="00B309B2" w:rsidRDefault="00A32EDA" w:rsidP="00B309B2">
            <w:pPr>
              <w:pStyle w:val="a4"/>
              <w:ind w:left="0"/>
              <w:rPr>
                <w:rFonts w:ascii="Times New Roman" w:eastAsiaTheme="minorEastAsia" w:hAnsi="Times New Roman"/>
                <w:color w:val="000000"/>
                <w:sz w:val="26"/>
                <w:szCs w:val="20"/>
                <w:lang w:eastAsia="ru-RU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="Times New Roman" w:hAnsi="Cambria Math" w:cs="Calibri"/>
                        <w:i/>
                        <w:color w:val="000000"/>
                        <w:sz w:val="28"/>
                        <w:szCs w:val="20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Calibri"/>
                        <w:color w:val="000000"/>
                        <w:sz w:val="28"/>
                        <w:szCs w:val="20"/>
                        <w:lang w:eastAsia="ru-RU"/>
                      </w:rPr>
                      <m:t>ОС</m:t>
                    </m:r>
                  </m:e>
                  <m:sub>
                    <m:r>
                      <w:rPr>
                        <w:rFonts w:ascii="Cambria Math" w:eastAsia="Times New Roman" w:hAnsi="Cambria Math" w:cs="Calibri"/>
                        <w:color w:val="000000"/>
                        <w:sz w:val="28"/>
                        <w:szCs w:val="20"/>
                        <w:lang w:eastAsia="ru-RU"/>
                      </w:rPr>
                      <m:t>ПО</m:t>
                    </m:r>
                  </m:sub>
                </m:sSub>
              </m:oMath>
            </m:oMathPara>
          </w:p>
        </w:tc>
        <w:tc>
          <w:tcPr>
            <w:tcW w:w="8397" w:type="dxa"/>
          </w:tcPr>
          <w:p w14:paraId="23E8496B" w14:textId="77777777" w:rsidR="00B309B2" w:rsidRDefault="00B309B2" w:rsidP="00B309B2">
            <w:pPr>
              <w:pStyle w:val="a4"/>
              <w:ind w:left="67"/>
              <w:jc w:val="both"/>
              <w:rPr>
                <w:rFonts w:ascii="Times New Roman" w:eastAsia="Times New Roman" w:hAnsi="Times New Roman" w:cs="Calibri"/>
                <w:color w:val="000000"/>
                <w:sz w:val="27"/>
                <w:szCs w:val="27"/>
                <w:lang w:eastAsia="ru-RU"/>
              </w:rPr>
            </w:pPr>
            <w:r w:rsidRPr="00FC2967">
              <w:rPr>
                <w:rFonts w:ascii="Times New Roman" w:eastAsia="Times New Roman" w:hAnsi="Times New Roman" w:cs="Calibri"/>
                <w:color w:val="000000"/>
                <w:sz w:val="27"/>
                <w:szCs w:val="27"/>
                <w:lang w:eastAsia="ru-RU"/>
              </w:rPr>
              <w:t xml:space="preserve">объем средств, направляемых на оплату проведения профилактических медицинских осмотров в соответствии </w:t>
            </w:r>
            <w:r w:rsidRPr="00FC2967">
              <w:rPr>
                <w:rFonts w:ascii="Times New Roman" w:eastAsia="Times New Roman" w:hAnsi="Times New Roman" w:cs="Calibri"/>
                <w:color w:val="000000"/>
                <w:sz w:val="27"/>
                <w:szCs w:val="27"/>
                <w:lang w:eastAsia="ru-RU"/>
              </w:rPr>
              <w:br/>
              <w:t>с нормативами, установленными Территориальной программой государственных гарантий в части базовой программы, рублей</w:t>
            </w:r>
            <w:r>
              <w:rPr>
                <w:rFonts w:ascii="Times New Roman" w:eastAsia="Times New Roman" w:hAnsi="Times New Roman" w:cs="Calibri"/>
                <w:color w:val="000000"/>
                <w:sz w:val="27"/>
                <w:szCs w:val="27"/>
                <w:lang w:eastAsia="ru-RU"/>
              </w:rPr>
              <w:t>;</w:t>
            </w:r>
          </w:p>
          <w:p w14:paraId="44C61154" w14:textId="005A5129" w:rsidR="00B309B2" w:rsidRDefault="00B309B2" w:rsidP="00B309B2">
            <w:pPr>
              <w:pStyle w:val="a4"/>
              <w:ind w:left="67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</w:p>
        </w:tc>
      </w:tr>
      <w:tr w:rsidR="00B309B2" w14:paraId="3FCE08DA" w14:textId="77777777" w:rsidTr="00B309B2">
        <w:tc>
          <w:tcPr>
            <w:tcW w:w="1384" w:type="dxa"/>
            <w:vAlign w:val="center"/>
          </w:tcPr>
          <w:p w14:paraId="284452E7" w14:textId="20D6A1D6" w:rsidR="00B309B2" w:rsidRPr="00B309B2" w:rsidRDefault="00A32EDA" w:rsidP="00B309B2">
            <w:pPr>
              <w:pStyle w:val="a4"/>
              <w:ind w:left="0"/>
              <w:rPr>
                <w:rFonts w:ascii="Times New Roman" w:eastAsiaTheme="minorEastAsia" w:hAnsi="Times New Roman"/>
                <w:color w:val="000000"/>
                <w:sz w:val="26"/>
                <w:szCs w:val="20"/>
                <w:lang w:eastAsia="ru-RU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="Times New Roman" w:hAnsi="Cambria Math" w:cs="Calibri"/>
                        <w:i/>
                        <w:color w:val="000000"/>
                        <w:sz w:val="28"/>
                        <w:szCs w:val="20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Calibri"/>
                        <w:color w:val="000000"/>
                        <w:sz w:val="28"/>
                        <w:szCs w:val="20"/>
                        <w:lang w:eastAsia="ru-RU"/>
                      </w:rPr>
                      <m:t>ОС</m:t>
                    </m:r>
                  </m:e>
                  <m:sub>
                    <m:r>
                      <w:rPr>
                        <w:rFonts w:ascii="Cambria Math" w:eastAsia="Times New Roman" w:hAnsi="Cambria Math" w:cs="Calibri"/>
                        <w:color w:val="000000"/>
                        <w:sz w:val="28"/>
                        <w:szCs w:val="20"/>
                        <w:lang w:eastAsia="ru-RU"/>
                      </w:rPr>
                      <m:t>ДИСП</m:t>
                    </m:r>
                  </m:sub>
                </m:sSub>
              </m:oMath>
            </m:oMathPara>
          </w:p>
        </w:tc>
        <w:tc>
          <w:tcPr>
            <w:tcW w:w="8397" w:type="dxa"/>
          </w:tcPr>
          <w:p w14:paraId="42FB0331" w14:textId="75FC63AB" w:rsidR="00B309B2" w:rsidRDefault="00B309B2" w:rsidP="00B309B2">
            <w:pPr>
              <w:pStyle w:val="a4"/>
              <w:ind w:left="67"/>
              <w:jc w:val="both"/>
              <w:rPr>
                <w:rFonts w:ascii="Times New Roman" w:eastAsia="Times New Roman" w:hAnsi="Times New Roman" w:cs="Calibri"/>
                <w:color w:val="000000"/>
                <w:sz w:val="27"/>
                <w:szCs w:val="27"/>
                <w:lang w:eastAsia="ru-RU"/>
              </w:rPr>
            </w:pPr>
            <w:r w:rsidRPr="00FC2967">
              <w:rPr>
                <w:rFonts w:ascii="Times New Roman" w:eastAsia="Times New Roman" w:hAnsi="Times New Roman" w:cs="Calibri"/>
                <w:color w:val="000000"/>
                <w:sz w:val="27"/>
                <w:szCs w:val="27"/>
                <w:lang w:eastAsia="ru-RU"/>
              </w:rPr>
              <w:t>объем средств, направляемых на оплату проведения диспансеризации, включающей профилактический медицинский осмотр и дополнительные методы обследований (в том числе второго этапа диспансеризации</w:t>
            </w:r>
            <w:r w:rsidR="00583F2D">
              <w:rPr>
                <w:rFonts w:ascii="Times New Roman" w:eastAsia="Times New Roman" w:hAnsi="Times New Roman" w:cs="Calibri"/>
                <w:color w:val="000000"/>
                <w:sz w:val="27"/>
                <w:szCs w:val="27"/>
                <w:lang w:eastAsia="ru-RU"/>
              </w:rPr>
              <w:t xml:space="preserve">, </w:t>
            </w:r>
            <w:r w:rsidR="00583F2D">
              <w:rPr>
                <w:rFonts w:ascii="Times New Roman" w:eastAsia="Times New Roman" w:hAnsi="Times New Roman" w:cs="Calibri"/>
                <w:color w:val="000000"/>
                <w:sz w:val="27"/>
                <w:szCs w:val="27"/>
                <w:lang w:val="en-US" w:eastAsia="ru-RU"/>
              </w:rPr>
              <w:t>I</w:t>
            </w:r>
            <w:r w:rsidR="00583F2D">
              <w:rPr>
                <w:rFonts w:ascii="Times New Roman" w:eastAsia="Times New Roman" w:hAnsi="Times New Roman" w:cs="Calibri"/>
                <w:color w:val="000000"/>
                <w:sz w:val="27"/>
                <w:szCs w:val="27"/>
                <w:lang w:eastAsia="ru-RU"/>
              </w:rPr>
              <w:t xml:space="preserve"> и</w:t>
            </w:r>
            <w:r w:rsidR="00583F2D" w:rsidRPr="00583F2D">
              <w:rPr>
                <w:rFonts w:ascii="Times New Roman" w:eastAsia="Times New Roman" w:hAnsi="Times New Roman" w:cs="Calibri"/>
                <w:color w:val="000000"/>
                <w:sz w:val="27"/>
                <w:szCs w:val="27"/>
                <w:lang w:eastAsia="ru-RU"/>
              </w:rPr>
              <w:t xml:space="preserve"> </w:t>
            </w:r>
            <w:r w:rsidR="00583F2D">
              <w:rPr>
                <w:rFonts w:ascii="Times New Roman" w:eastAsia="Times New Roman" w:hAnsi="Times New Roman" w:cs="Calibri"/>
                <w:color w:val="000000"/>
                <w:sz w:val="27"/>
                <w:szCs w:val="27"/>
                <w:lang w:val="en-US" w:eastAsia="ru-RU"/>
              </w:rPr>
              <w:t>II</w:t>
            </w:r>
            <w:r w:rsidRPr="00FC2967">
              <w:rPr>
                <w:rFonts w:ascii="Times New Roman" w:eastAsia="Times New Roman" w:hAnsi="Times New Roman" w:cs="Calibri"/>
                <w:color w:val="000000"/>
                <w:sz w:val="27"/>
                <w:szCs w:val="27"/>
                <w:lang w:eastAsia="ru-RU"/>
              </w:rPr>
              <w:t xml:space="preserve"> </w:t>
            </w:r>
            <w:r w:rsidR="00583F2D">
              <w:rPr>
                <w:rFonts w:ascii="Times New Roman" w:eastAsia="Times New Roman" w:hAnsi="Times New Roman" w:cs="Calibri"/>
                <w:color w:val="000000"/>
                <w:sz w:val="27"/>
                <w:szCs w:val="27"/>
                <w:lang w:eastAsia="ru-RU"/>
              </w:rPr>
              <w:t xml:space="preserve">этапов диспансеризации, направленной на оценку репродуктивного здоровья женщин и мужчин, </w:t>
            </w:r>
            <w:r w:rsidRPr="00FC2967">
              <w:rPr>
                <w:rFonts w:ascii="Times New Roman" w:eastAsia="Times New Roman" w:hAnsi="Times New Roman" w:cs="Calibri"/>
                <w:color w:val="000000"/>
                <w:sz w:val="27"/>
                <w:szCs w:val="27"/>
                <w:lang w:eastAsia="ru-RU"/>
              </w:rPr>
              <w:t>и углубленной диспансеризации), рублей</w:t>
            </w:r>
            <w:r>
              <w:rPr>
                <w:rFonts w:ascii="Times New Roman" w:eastAsia="Times New Roman" w:hAnsi="Times New Roman" w:cs="Calibri"/>
                <w:color w:val="000000"/>
                <w:sz w:val="27"/>
                <w:szCs w:val="27"/>
                <w:lang w:eastAsia="ru-RU"/>
              </w:rPr>
              <w:t>;</w:t>
            </w:r>
          </w:p>
          <w:p w14:paraId="602D2AC1" w14:textId="5576A093" w:rsidR="00B309B2" w:rsidRDefault="00B309B2" w:rsidP="00B309B2">
            <w:pPr>
              <w:pStyle w:val="a4"/>
              <w:ind w:left="67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</w:p>
        </w:tc>
      </w:tr>
      <w:tr w:rsidR="00B309B2" w14:paraId="56D981EB" w14:textId="77777777" w:rsidTr="00B309B2">
        <w:tc>
          <w:tcPr>
            <w:tcW w:w="1384" w:type="dxa"/>
            <w:vAlign w:val="center"/>
          </w:tcPr>
          <w:p w14:paraId="70074708" w14:textId="0B5F0800" w:rsidR="00B309B2" w:rsidRPr="00B309B2" w:rsidRDefault="00A32EDA" w:rsidP="00B309B2">
            <w:pPr>
              <w:pStyle w:val="a4"/>
              <w:ind w:left="0"/>
              <w:rPr>
                <w:rFonts w:ascii="Times New Roman" w:eastAsiaTheme="minorEastAsia" w:hAnsi="Times New Roman"/>
                <w:color w:val="000000"/>
                <w:sz w:val="26"/>
                <w:szCs w:val="20"/>
                <w:lang w:eastAsia="ru-RU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="Times New Roman" w:hAnsi="Cambria Math" w:cs="Calibri"/>
                        <w:i/>
                        <w:color w:val="000000"/>
                        <w:sz w:val="26"/>
                        <w:szCs w:val="20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Calibri"/>
                        <w:color w:val="000000"/>
                        <w:sz w:val="26"/>
                        <w:szCs w:val="20"/>
                        <w:lang w:eastAsia="ru-RU"/>
                      </w:rPr>
                      <m:t>ОС</m:t>
                    </m:r>
                  </m:e>
                  <m:sub>
                    <m:r>
                      <w:rPr>
                        <w:rFonts w:ascii="Cambria Math" w:eastAsia="Times New Roman" w:hAnsi="Cambria Math" w:cs="Calibri"/>
                        <w:color w:val="000000"/>
                        <w:sz w:val="26"/>
                        <w:szCs w:val="20"/>
                        <w:lang w:eastAsia="ru-RU"/>
                      </w:rPr>
                      <m:t>ДН</m:t>
                    </m:r>
                  </m:sub>
                </m:sSub>
              </m:oMath>
            </m:oMathPara>
          </w:p>
        </w:tc>
        <w:tc>
          <w:tcPr>
            <w:tcW w:w="8397" w:type="dxa"/>
          </w:tcPr>
          <w:p w14:paraId="623CF03F" w14:textId="02FE4856" w:rsidR="00B309B2" w:rsidRDefault="00B309B2" w:rsidP="00B309B2">
            <w:pPr>
              <w:pStyle w:val="a4"/>
              <w:ind w:left="67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>
              <w:rPr>
                <w:rFonts w:ascii="Times New Roman" w:hAnsi="Times New Roman"/>
                <w:bCs/>
                <w:sz w:val="27"/>
                <w:szCs w:val="27"/>
              </w:rPr>
              <w:t>объем средств, направляемых на оплату проведения диспансерного наблюдения, в</w:t>
            </w:r>
            <w:r w:rsidRPr="00D03272">
              <w:rPr>
                <w:rFonts w:ascii="Times New Roman" w:hAnsi="Times New Roman"/>
                <w:bCs/>
                <w:sz w:val="27"/>
                <w:szCs w:val="27"/>
              </w:rPr>
              <w:t xml:space="preserve"> соответствии с нормативами, установленными Территориальной программой государственных гарантий в части базовой программы, рублей</w:t>
            </w:r>
            <w:r>
              <w:rPr>
                <w:rFonts w:ascii="Times New Roman" w:hAnsi="Times New Roman"/>
                <w:bCs/>
                <w:sz w:val="27"/>
                <w:szCs w:val="27"/>
              </w:rPr>
              <w:t>.</w:t>
            </w:r>
          </w:p>
        </w:tc>
      </w:tr>
    </w:tbl>
    <w:p w14:paraId="3E8A82EB" w14:textId="3121F6F1" w:rsidR="00CD674D" w:rsidRDefault="00B309B2" w:rsidP="00851FEB">
      <w:pPr>
        <w:pStyle w:val="a4"/>
        <w:tabs>
          <w:tab w:val="left" w:pos="1134"/>
          <w:tab w:val="left" w:pos="9923"/>
        </w:tabs>
        <w:spacing w:after="0"/>
        <w:ind w:left="0"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851FEB">
        <w:rPr>
          <w:rFonts w:ascii="Times New Roman" w:hAnsi="Times New Roman"/>
          <w:bCs/>
          <w:i/>
          <w:iCs/>
          <w:sz w:val="28"/>
          <w:szCs w:val="28"/>
        </w:rPr>
        <w:t xml:space="preserve">В случае, если отдельная медицинская помощь включается в подушевой норматив финансирования (за исключением медицинской помощи, оплата которой в соответствии с </w:t>
      </w:r>
      <w:r w:rsidR="00851FEB" w:rsidRPr="00851FEB">
        <w:rPr>
          <w:rFonts w:ascii="Times New Roman" w:hAnsi="Times New Roman"/>
          <w:bCs/>
          <w:i/>
          <w:iCs/>
          <w:sz w:val="28"/>
          <w:szCs w:val="28"/>
        </w:rPr>
        <w:t>Программой осуществляется за единицу объема медицинской помощи вне подушевого финансирования), но при условии невозможности проведения в конкретной медицинской организации, к которой прикреплено застрахованное лицо,</w:t>
      </w:r>
      <w:r w:rsidR="00697746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r w:rsidR="00851FEB" w:rsidRPr="00851FEB">
        <w:rPr>
          <w:rFonts w:ascii="Times New Roman" w:hAnsi="Times New Roman"/>
          <w:bCs/>
          <w:i/>
          <w:iCs/>
          <w:sz w:val="28"/>
          <w:szCs w:val="28"/>
        </w:rPr>
        <w:t xml:space="preserve">данной медицинской организации (исследований или консультаций специалистов, учтенных в подушевом нормативе финансирования на прикрепившихся лиц), оплата такой медицинской помощи, оказанной в других медицинских организациях осуществляется из средств подушевого норматива финансирования медицинской организации, к которой прикреплено застрахованное лицо, в соответствии с пунктом </w:t>
      </w:r>
      <w:r w:rsidR="0098618E">
        <w:rPr>
          <w:rFonts w:ascii="Times New Roman" w:hAnsi="Times New Roman"/>
          <w:bCs/>
          <w:i/>
          <w:iCs/>
          <w:sz w:val="28"/>
          <w:szCs w:val="28"/>
        </w:rPr>
        <w:t>6</w:t>
      </w:r>
      <w:r w:rsidR="00851FEB" w:rsidRPr="00851FEB">
        <w:rPr>
          <w:rFonts w:ascii="Times New Roman" w:hAnsi="Times New Roman"/>
          <w:bCs/>
          <w:i/>
          <w:iCs/>
          <w:sz w:val="28"/>
          <w:szCs w:val="28"/>
        </w:rPr>
        <w:t xml:space="preserve"> настоящего раздела Тарифного соглашения</w:t>
      </w:r>
      <w:r w:rsidR="00851FEB">
        <w:rPr>
          <w:rFonts w:ascii="Times New Roman" w:hAnsi="Times New Roman"/>
          <w:bCs/>
          <w:sz w:val="28"/>
          <w:szCs w:val="28"/>
        </w:rPr>
        <w:t>.»;</w:t>
      </w:r>
    </w:p>
    <w:p w14:paraId="58C5860E" w14:textId="61C0DE74" w:rsidR="00474D66" w:rsidRDefault="00025013" w:rsidP="006D30D4">
      <w:pPr>
        <w:pStyle w:val="a4"/>
        <w:numPr>
          <w:ilvl w:val="1"/>
          <w:numId w:val="2"/>
        </w:numPr>
        <w:tabs>
          <w:tab w:val="left" w:pos="709"/>
          <w:tab w:val="left" w:pos="1134"/>
        </w:tabs>
        <w:spacing w:after="0"/>
        <w:ind w:left="0"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474D66">
        <w:rPr>
          <w:rFonts w:ascii="Times New Roman" w:hAnsi="Times New Roman"/>
          <w:bCs/>
          <w:sz w:val="28"/>
          <w:szCs w:val="28"/>
        </w:rPr>
        <w:t>абзацы 5-6 пункта 1.2.3. «</w:t>
      </w:r>
      <w:r w:rsidR="00474D66" w:rsidRPr="00474D66">
        <w:rPr>
          <w:rFonts w:ascii="Times New Roman" w:hAnsi="Times New Roman"/>
          <w:bCs/>
          <w:sz w:val="28"/>
          <w:szCs w:val="28"/>
        </w:rPr>
        <w:t>Правила применения коэффициентов специфики оказания медицинской помощи</w:t>
      </w:r>
      <w:r w:rsidR="00474D66">
        <w:rPr>
          <w:rFonts w:ascii="Times New Roman" w:hAnsi="Times New Roman"/>
          <w:bCs/>
          <w:sz w:val="28"/>
          <w:szCs w:val="28"/>
        </w:rPr>
        <w:t>»</w:t>
      </w:r>
      <w:r w:rsidR="00474D66" w:rsidRPr="00474D66">
        <w:rPr>
          <w:rFonts w:ascii="Times New Roman" w:hAnsi="Times New Roman"/>
          <w:bCs/>
          <w:sz w:val="28"/>
          <w:szCs w:val="28"/>
        </w:rPr>
        <w:t xml:space="preserve"> </w:t>
      </w:r>
      <w:r w:rsidR="00474D66" w:rsidRPr="00D03272">
        <w:rPr>
          <w:rFonts w:ascii="Times New Roman" w:hAnsi="Times New Roman"/>
          <w:bCs/>
          <w:sz w:val="28"/>
          <w:szCs w:val="28"/>
        </w:rPr>
        <w:t>раздела II</w:t>
      </w:r>
      <w:r w:rsidR="00474D66">
        <w:rPr>
          <w:rFonts w:ascii="Times New Roman" w:hAnsi="Times New Roman"/>
          <w:bCs/>
          <w:sz w:val="28"/>
          <w:szCs w:val="28"/>
        </w:rPr>
        <w:t xml:space="preserve"> заменить на:</w:t>
      </w:r>
    </w:p>
    <w:p w14:paraId="4531FD0E" w14:textId="5D7EBA55" w:rsidR="00474D66" w:rsidRPr="00474D66" w:rsidRDefault="00474D66" w:rsidP="00474D66">
      <w:pPr>
        <w:pStyle w:val="a4"/>
        <w:tabs>
          <w:tab w:val="left" w:pos="709"/>
        </w:tabs>
        <w:spacing w:after="0"/>
        <w:ind w:left="0" w:firstLine="709"/>
        <w:jc w:val="both"/>
        <w:outlineLvl w:val="2"/>
        <w:rPr>
          <w:rFonts w:ascii="Times New Roman" w:eastAsia="Times New Roman" w:hAnsi="Times New Roman" w:cs="Times New Roman"/>
          <w:i/>
          <w:iCs/>
          <w:sz w:val="28"/>
          <w:szCs w:val="20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>«</w:t>
      </w:r>
      <w:r w:rsidRPr="00474D66">
        <w:rPr>
          <w:rFonts w:ascii="Times New Roman" w:hAnsi="Times New Roman"/>
          <w:bCs/>
          <w:i/>
          <w:iCs/>
          <w:sz w:val="28"/>
          <w:szCs w:val="28"/>
        </w:rPr>
        <w:t xml:space="preserve">3) </w:t>
      </w:r>
      <w:r w:rsidRPr="00474D66">
        <w:rPr>
          <w:rFonts w:ascii="Times New Roman" w:hAnsi="Times New Roman" w:cs="Times New Roman"/>
          <w:i/>
          <w:iCs/>
          <w:sz w:val="28"/>
        </w:rPr>
        <w:t xml:space="preserve">коэффициенты уровня расходов медицинских организаций </w:t>
      </w:r>
      <w:r w:rsidRPr="00474D66">
        <w:rPr>
          <w:rFonts w:ascii="Times New Roman" w:eastAsia="Times New Roman" w:hAnsi="Times New Roman" w:cs="Times New Roman"/>
          <w:i/>
          <w:iCs/>
          <w:sz w:val="28"/>
          <w:szCs w:val="20"/>
          <w:lang w:eastAsia="ru-RU"/>
        </w:rPr>
        <w:t xml:space="preserve">(далее –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iCs/>
                <w:sz w:val="28"/>
                <w:szCs w:val="20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КД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ур</m:t>
            </m:r>
          </m:sub>
        </m:sSub>
      </m:oMath>
      <w:r w:rsidRPr="00474D66">
        <w:rPr>
          <w:rFonts w:ascii="Times New Roman" w:eastAsia="Times New Roman" w:hAnsi="Times New Roman" w:cs="Times New Roman"/>
          <w:i/>
          <w:iCs/>
          <w:sz w:val="28"/>
          <w:szCs w:val="20"/>
          <w:lang w:eastAsia="ru-RU"/>
        </w:rPr>
        <w:t>);</w:t>
      </w:r>
    </w:p>
    <w:p w14:paraId="4506649A" w14:textId="4AC24E8D" w:rsidR="00474D66" w:rsidRPr="00474D66" w:rsidRDefault="00474D66" w:rsidP="00474D66">
      <w:pPr>
        <w:widowControl w:val="0"/>
        <w:autoSpaceDE w:val="0"/>
        <w:autoSpaceDN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74D66">
        <w:rPr>
          <w:rFonts w:ascii="Times New Roman" w:eastAsia="Times New Roman" w:hAnsi="Times New Roman" w:cs="Times New Roman"/>
          <w:i/>
          <w:iCs/>
          <w:sz w:val="28"/>
          <w:szCs w:val="20"/>
          <w:lang w:eastAsia="ru-RU"/>
        </w:rPr>
        <w:t xml:space="preserve">4) </w:t>
      </w:r>
      <w:r w:rsidRPr="00474D66">
        <w:rPr>
          <w:rFonts w:ascii="Times New Roman" w:hAnsi="Times New Roman"/>
          <w:i/>
          <w:iCs/>
          <w:sz w:val="28"/>
          <w:szCs w:val="28"/>
        </w:rPr>
        <w:t xml:space="preserve">коэффициенты достижения целевых показателей уровня заработной платы медицинских работников, установленных «дорожными картами» развития здравоохранения в Республике Тыва </w:t>
      </w:r>
      <w:r w:rsidRPr="00474D66">
        <w:rPr>
          <w:rFonts w:ascii="Times New Roman" w:hAnsi="Times New Roman" w:cs="Times New Roman"/>
          <w:i/>
          <w:iCs/>
          <w:sz w:val="28"/>
        </w:rPr>
        <w:t xml:space="preserve">(далее –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КД</m:t>
            </m:r>
          </m:e>
          <m:sub>
            <m:r>
              <w:rPr>
                <w:rFonts w:ascii="Cambria Math" w:hAnsi="Cambria Math" w:cs="Times New Roman"/>
                <w:sz w:val="28"/>
              </w:rPr>
              <m:t>зп</m:t>
            </m:r>
          </m:sub>
        </m:sSub>
      </m:oMath>
      <w:r w:rsidRPr="00474D66">
        <w:rPr>
          <w:rFonts w:ascii="Times New Roman" w:hAnsi="Times New Roman" w:cs="Times New Roman"/>
          <w:i/>
          <w:iCs/>
          <w:sz w:val="28"/>
        </w:rPr>
        <w:t>)</w:t>
      </w:r>
      <w:r w:rsidRPr="00474D66">
        <w:rPr>
          <w:rFonts w:ascii="Times New Roman" w:hAnsi="Times New Roman"/>
          <w:i/>
          <w:iCs/>
          <w:sz w:val="28"/>
          <w:szCs w:val="28"/>
        </w:rPr>
        <w:t>.</w:t>
      </w:r>
      <w:r w:rsidRPr="00474D66">
        <w:rPr>
          <w:rFonts w:ascii="Times New Roman" w:hAnsi="Times New Roman"/>
          <w:bCs/>
          <w:sz w:val="28"/>
          <w:szCs w:val="28"/>
        </w:rPr>
        <w:t>»;</w:t>
      </w:r>
    </w:p>
    <w:p w14:paraId="7AC6F693" w14:textId="066D27A6" w:rsidR="00D327BB" w:rsidRDefault="00474D66" w:rsidP="00474D66">
      <w:pPr>
        <w:pStyle w:val="a4"/>
        <w:numPr>
          <w:ilvl w:val="1"/>
          <w:numId w:val="2"/>
        </w:numPr>
        <w:tabs>
          <w:tab w:val="left" w:pos="709"/>
          <w:tab w:val="left" w:pos="1134"/>
        </w:tabs>
        <w:spacing w:after="0"/>
        <w:ind w:left="0"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абзацы 8-10 пункта 1.2.3. «</w:t>
      </w:r>
      <w:r w:rsidRPr="00474D66">
        <w:rPr>
          <w:rFonts w:ascii="Times New Roman" w:hAnsi="Times New Roman"/>
          <w:bCs/>
          <w:sz w:val="28"/>
          <w:szCs w:val="28"/>
        </w:rPr>
        <w:t>Правила применения коэффициентов специфики оказания медицинской помощи</w:t>
      </w:r>
      <w:r>
        <w:rPr>
          <w:rFonts w:ascii="Times New Roman" w:hAnsi="Times New Roman"/>
          <w:bCs/>
          <w:sz w:val="28"/>
          <w:szCs w:val="28"/>
        </w:rPr>
        <w:t>»</w:t>
      </w:r>
      <w:r w:rsidRPr="00474D66">
        <w:rPr>
          <w:rFonts w:ascii="Times New Roman" w:hAnsi="Times New Roman"/>
          <w:bCs/>
          <w:sz w:val="28"/>
          <w:szCs w:val="28"/>
        </w:rPr>
        <w:t xml:space="preserve"> </w:t>
      </w:r>
      <w:r w:rsidRPr="00D03272">
        <w:rPr>
          <w:rFonts w:ascii="Times New Roman" w:hAnsi="Times New Roman"/>
          <w:bCs/>
          <w:sz w:val="28"/>
          <w:szCs w:val="28"/>
        </w:rPr>
        <w:t>раздела II</w:t>
      </w:r>
      <w:r>
        <w:rPr>
          <w:rFonts w:ascii="Times New Roman" w:hAnsi="Times New Roman"/>
          <w:bCs/>
          <w:sz w:val="28"/>
          <w:szCs w:val="28"/>
        </w:rPr>
        <w:t xml:space="preserve"> исключить</w:t>
      </w:r>
      <w:r w:rsidR="00D327BB">
        <w:rPr>
          <w:rFonts w:ascii="Times New Roman" w:hAnsi="Times New Roman"/>
          <w:bCs/>
          <w:sz w:val="28"/>
          <w:szCs w:val="28"/>
        </w:rPr>
        <w:t xml:space="preserve"> и заменить на:</w:t>
      </w:r>
    </w:p>
    <w:p w14:paraId="13F81BD5" w14:textId="77777777" w:rsidR="005A7F67" w:rsidRPr="005A7F67" w:rsidRDefault="00D327BB" w:rsidP="00D327BB">
      <w:pPr>
        <w:pStyle w:val="a4"/>
        <w:tabs>
          <w:tab w:val="left" w:pos="9923"/>
        </w:tabs>
        <w:spacing w:after="0"/>
        <w:ind w:left="0" w:firstLine="709"/>
        <w:jc w:val="both"/>
        <w:outlineLvl w:val="2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5A7F67">
        <w:rPr>
          <w:rFonts w:ascii="Times New Roman" w:hAnsi="Times New Roman" w:cs="Times New Roman"/>
          <w:i/>
          <w:iCs/>
          <w:sz w:val="28"/>
          <w:szCs w:val="28"/>
        </w:rPr>
        <w:t xml:space="preserve">В целях сохранения сбалансированности территориальных программ обязательного медицинского страхования значения </w:t>
      </w:r>
      <w:proofErr w:type="spellStart"/>
      <w:r w:rsidRPr="005A7F67">
        <w:rPr>
          <w:rFonts w:ascii="Times New Roman" w:hAnsi="Times New Roman" w:cs="Times New Roman"/>
          <w:i/>
          <w:iCs/>
          <w:sz w:val="28"/>
          <w:szCs w:val="28"/>
        </w:rPr>
        <w:t>КДур</w:t>
      </w:r>
      <w:proofErr w:type="spellEnd"/>
      <w:r w:rsidRPr="005A7F67">
        <w:rPr>
          <w:rFonts w:ascii="Times New Roman" w:hAnsi="Times New Roman" w:cs="Times New Roman"/>
          <w:i/>
          <w:iCs/>
          <w:sz w:val="28"/>
          <w:szCs w:val="28"/>
        </w:rPr>
        <w:t xml:space="preserve"> для медицинских организаций, имеющих прикрепленное население, рассчитываются с учетом недопущения влияния применения указанных коэффициентов на общий объем средств, распределяемый между медицинскими организациями по подушевому нормативу финансирования (среднее взвешенное значение каждого из указанных коэффициентов с учетом численности прикрепленного к соответствующим медицинским организациям населения должно составлять 1). </w:t>
      </w:r>
    </w:p>
    <w:p w14:paraId="073448FA" w14:textId="77777777" w:rsidR="005A7F67" w:rsidRPr="005A7F67" w:rsidRDefault="00D327BB" w:rsidP="00D327BB">
      <w:pPr>
        <w:pStyle w:val="a4"/>
        <w:tabs>
          <w:tab w:val="left" w:pos="9923"/>
        </w:tabs>
        <w:spacing w:after="0"/>
        <w:ind w:left="0" w:firstLine="709"/>
        <w:jc w:val="both"/>
        <w:outlineLvl w:val="2"/>
        <w:rPr>
          <w:rFonts w:ascii="Times New Roman" w:hAnsi="Times New Roman" w:cs="Times New Roman"/>
          <w:i/>
          <w:iCs/>
          <w:sz w:val="28"/>
          <w:szCs w:val="28"/>
        </w:rPr>
      </w:pPr>
      <w:r w:rsidRPr="005A7F67">
        <w:rPr>
          <w:rFonts w:ascii="Times New Roman" w:hAnsi="Times New Roman" w:cs="Times New Roman"/>
          <w:i/>
          <w:iCs/>
          <w:sz w:val="28"/>
          <w:szCs w:val="28"/>
        </w:rPr>
        <w:t xml:space="preserve">В целях недопущения необоснованного снижения объема подушевого финансирования медицинских организаций при расчете дифференцированных подушевых нормативов финансирования </w:t>
      </w:r>
      <w:proofErr w:type="spellStart"/>
      <w:r w:rsidRPr="005A7F67">
        <w:rPr>
          <w:rFonts w:ascii="Times New Roman" w:hAnsi="Times New Roman" w:cs="Times New Roman"/>
          <w:i/>
          <w:iCs/>
          <w:sz w:val="28"/>
          <w:szCs w:val="28"/>
        </w:rPr>
        <w:t>КДур</w:t>
      </w:r>
      <w:proofErr w:type="spellEnd"/>
      <w:r w:rsidRPr="005A7F67">
        <w:rPr>
          <w:rFonts w:ascii="Times New Roman" w:hAnsi="Times New Roman" w:cs="Times New Roman"/>
          <w:i/>
          <w:iCs/>
          <w:sz w:val="28"/>
          <w:szCs w:val="28"/>
        </w:rPr>
        <w:t xml:space="preserve"> устанавливаются в размере не менее 1 для следующих медицинских организаций: </w:t>
      </w:r>
    </w:p>
    <w:p w14:paraId="34654C23" w14:textId="77777777" w:rsidR="005A7F67" w:rsidRPr="005A7F67" w:rsidRDefault="00D327BB" w:rsidP="00D327BB">
      <w:pPr>
        <w:pStyle w:val="a4"/>
        <w:tabs>
          <w:tab w:val="left" w:pos="9923"/>
        </w:tabs>
        <w:spacing w:after="0"/>
        <w:ind w:left="0" w:firstLine="709"/>
        <w:jc w:val="both"/>
        <w:outlineLvl w:val="2"/>
        <w:rPr>
          <w:rFonts w:ascii="Times New Roman" w:hAnsi="Times New Roman" w:cs="Times New Roman"/>
          <w:i/>
          <w:iCs/>
          <w:sz w:val="28"/>
          <w:szCs w:val="28"/>
        </w:rPr>
      </w:pPr>
      <w:r w:rsidRPr="005A7F67">
        <w:rPr>
          <w:rFonts w:ascii="Times New Roman" w:hAnsi="Times New Roman" w:cs="Times New Roman"/>
          <w:i/>
          <w:iCs/>
          <w:sz w:val="28"/>
          <w:szCs w:val="28"/>
        </w:rPr>
        <w:t xml:space="preserve">- негосударственные медицинские организации, являющиеся единственными медицинскими организациями в конкретном населенном пункте; </w:t>
      </w:r>
    </w:p>
    <w:p w14:paraId="3E8DD86B" w14:textId="77777777" w:rsidR="005A7F67" w:rsidRPr="005A7F67" w:rsidRDefault="00D327BB" w:rsidP="00D327BB">
      <w:pPr>
        <w:pStyle w:val="a4"/>
        <w:tabs>
          <w:tab w:val="left" w:pos="9923"/>
        </w:tabs>
        <w:spacing w:after="0"/>
        <w:ind w:left="0" w:firstLine="709"/>
        <w:jc w:val="both"/>
        <w:outlineLvl w:val="2"/>
        <w:rPr>
          <w:rFonts w:ascii="Times New Roman" w:hAnsi="Times New Roman" w:cs="Times New Roman"/>
          <w:i/>
          <w:iCs/>
          <w:sz w:val="28"/>
          <w:szCs w:val="28"/>
        </w:rPr>
      </w:pPr>
      <w:r w:rsidRPr="005A7F67">
        <w:rPr>
          <w:rFonts w:ascii="Times New Roman" w:hAnsi="Times New Roman" w:cs="Times New Roman"/>
          <w:i/>
          <w:iCs/>
          <w:sz w:val="28"/>
          <w:szCs w:val="28"/>
        </w:rPr>
        <w:t xml:space="preserve">- центральные районные, районные (в том числе межрайонные) и участковые больницы, обслуживающие взрослое население; </w:t>
      </w:r>
    </w:p>
    <w:p w14:paraId="396DE7CB" w14:textId="77777777" w:rsidR="005A7F67" w:rsidRPr="005A7F67" w:rsidRDefault="00D327BB" w:rsidP="00D327BB">
      <w:pPr>
        <w:pStyle w:val="a4"/>
        <w:tabs>
          <w:tab w:val="left" w:pos="9923"/>
        </w:tabs>
        <w:spacing w:after="0"/>
        <w:ind w:left="0" w:firstLine="709"/>
        <w:jc w:val="both"/>
        <w:outlineLvl w:val="2"/>
        <w:rPr>
          <w:rFonts w:ascii="Times New Roman" w:hAnsi="Times New Roman" w:cs="Times New Roman"/>
          <w:i/>
          <w:iCs/>
          <w:sz w:val="28"/>
          <w:szCs w:val="28"/>
        </w:rPr>
      </w:pPr>
      <w:r w:rsidRPr="005A7F67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- медицинские организации, обслуживающие только детское население. </w:t>
      </w:r>
    </w:p>
    <w:p w14:paraId="1ACFBD05" w14:textId="4E5BEC45" w:rsidR="00474D66" w:rsidRPr="00D327BB" w:rsidRDefault="00D327BB" w:rsidP="00D327BB">
      <w:pPr>
        <w:pStyle w:val="a4"/>
        <w:tabs>
          <w:tab w:val="left" w:pos="9923"/>
        </w:tabs>
        <w:spacing w:after="0"/>
        <w:ind w:left="0"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5A7F67">
        <w:rPr>
          <w:rFonts w:ascii="Times New Roman" w:hAnsi="Times New Roman" w:cs="Times New Roman"/>
          <w:i/>
          <w:iCs/>
          <w:sz w:val="28"/>
          <w:szCs w:val="28"/>
        </w:rPr>
        <w:t>При этом снижение общего объема средств на оплату медицинской помощи по подушевому нормативу финансирования (по всем медицинским организациям, участвующим в реализации территориальной программы обязательного медицинского страхования, в совокупности) по сравнению с уровнем предыдущего года (в том числе за счет исключения отдельной медицинской помощи из подушевого финансирования с последующей оплатой за единицу объема медицинской помощи) недопустимо</w:t>
      </w:r>
      <w:r w:rsidR="005A7F67">
        <w:rPr>
          <w:rFonts w:ascii="Times New Roman" w:hAnsi="Times New Roman" w:cs="Times New Roman"/>
          <w:sz w:val="28"/>
          <w:szCs w:val="28"/>
        </w:rPr>
        <w:t>.»;</w:t>
      </w:r>
      <w:r w:rsidR="00474D66" w:rsidRPr="00D327B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50896C2F" w14:textId="24BA515A" w:rsidR="00B309B2" w:rsidRDefault="006020B5" w:rsidP="00474D66">
      <w:pPr>
        <w:pStyle w:val="a4"/>
        <w:numPr>
          <w:ilvl w:val="1"/>
          <w:numId w:val="2"/>
        </w:numPr>
        <w:tabs>
          <w:tab w:val="left" w:pos="709"/>
          <w:tab w:val="left" w:pos="1134"/>
        </w:tabs>
        <w:spacing w:after="0"/>
        <w:ind w:left="0"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абзацы с 10 по 16 подпункта 1.2.6. «Расчет дифференцированных подушевых нормативов финансирования» </w:t>
      </w:r>
      <w:r w:rsidR="00D6660F" w:rsidRPr="00D03272">
        <w:rPr>
          <w:rFonts w:ascii="Times New Roman" w:hAnsi="Times New Roman"/>
          <w:bCs/>
          <w:sz w:val="28"/>
          <w:szCs w:val="28"/>
        </w:rPr>
        <w:t xml:space="preserve">раздела II </w:t>
      </w:r>
      <w:r>
        <w:rPr>
          <w:rFonts w:ascii="Times New Roman" w:hAnsi="Times New Roman"/>
          <w:bCs/>
          <w:sz w:val="28"/>
          <w:szCs w:val="28"/>
        </w:rPr>
        <w:t>исключить;</w:t>
      </w:r>
    </w:p>
    <w:p w14:paraId="3A4AFCA2" w14:textId="42BF269A" w:rsidR="00637C0A" w:rsidRDefault="00025013" w:rsidP="006D30D4">
      <w:pPr>
        <w:pStyle w:val="a4"/>
        <w:numPr>
          <w:ilvl w:val="1"/>
          <w:numId w:val="2"/>
        </w:numPr>
        <w:tabs>
          <w:tab w:val="left" w:pos="709"/>
          <w:tab w:val="left" w:pos="1134"/>
        </w:tabs>
        <w:spacing w:after="0"/>
        <w:ind w:left="0"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637C0A">
        <w:rPr>
          <w:rFonts w:ascii="Times New Roman" w:hAnsi="Times New Roman"/>
          <w:bCs/>
          <w:sz w:val="28"/>
          <w:szCs w:val="28"/>
        </w:rPr>
        <w:t xml:space="preserve">подпункт 1.2.7. «Расчет объема финансового обеспечения фельдшерских здравпунктов, фельдшерско-акушерских пунктов» </w:t>
      </w:r>
      <w:r w:rsidR="00D6660F" w:rsidRPr="00D03272">
        <w:rPr>
          <w:rFonts w:ascii="Times New Roman" w:hAnsi="Times New Roman"/>
          <w:bCs/>
          <w:sz w:val="28"/>
          <w:szCs w:val="28"/>
        </w:rPr>
        <w:t xml:space="preserve">раздела II </w:t>
      </w:r>
      <w:r w:rsidR="00637C0A">
        <w:rPr>
          <w:rFonts w:ascii="Times New Roman" w:hAnsi="Times New Roman"/>
          <w:bCs/>
          <w:sz w:val="28"/>
          <w:szCs w:val="28"/>
        </w:rPr>
        <w:t>дополнить:</w:t>
      </w:r>
    </w:p>
    <w:p w14:paraId="440C1458" w14:textId="77777777" w:rsidR="00637C0A" w:rsidRDefault="00637C0A" w:rsidP="00637C0A">
      <w:pPr>
        <w:pStyle w:val="a4"/>
        <w:tabs>
          <w:tab w:val="left" w:pos="1134"/>
          <w:tab w:val="left" w:pos="9923"/>
        </w:tabs>
        <w:spacing w:after="0"/>
        <w:ind w:left="0" w:firstLine="709"/>
        <w:jc w:val="both"/>
        <w:outlineLvl w:val="2"/>
      </w:pPr>
      <w:r>
        <w:rPr>
          <w:rFonts w:ascii="Times New Roman" w:hAnsi="Times New Roman" w:cs="Times New Roman"/>
          <w:sz w:val="28"/>
          <w:szCs w:val="28"/>
        </w:rPr>
        <w:t>«</w:t>
      </w:r>
      <w:r w:rsidRPr="00637C0A">
        <w:rPr>
          <w:rFonts w:ascii="Times New Roman" w:hAnsi="Times New Roman" w:cs="Times New Roman"/>
          <w:i/>
          <w:iCs/>
          <w:sz w:val="28"/>
          <w:szCs w:val="28"/>
        </w:rPr>
        <w:t>В случае обслуживания фельдшерскими здравпунктами, фельдшерско-акушерскими пунктами женщин репродуктивного возраста (женщин в возрасте от 18 до 49 лет включительно), но при отсутствии в пунктах акушерок, отдельные полномочия по работе с такими женщинами могут быть возложены на фельдшера (в части проведения санитарно-гигиенического обучения женщин по вопросам грудного вскармливания, предупреждения заболеваний репродуктивной системы, абортов и инфекций, передаваемых половым путем).</w:t>
      </w:r>
      <w:r w:rsidRPr="00637C0A">
        <w:t xml:space="preserve"> </w:t>
      </w:r>
    </w:p>
    <w:p w14:paraId="5C880FC8" w14:textId="3DBFF3C4" w:rsidR="00637C0A" w:rsidRPr="00637C0A" w:rsidRDefault="00637C0A" w:rsidP="00637C0A">
      <w:pPr>
        <w:pStyle w:val="a4"/>
        <w:tabs>
          <w:tab w:val="left" w:pos="1134"/>
          <w:tab w:val="left" w:pos="9923"/>
        </w:tabs>
        <w:spacing w:after="0"/>
        <w:ind w:left="0" w:firstLine="709"/>
        <w:jc w:val="both"/>
        <w:outlineLvl w:val="2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</w:t>
      </w:r>
      <w:r w:rsidRPr="00637C0A">
        <w:rPr>
          <w:rFonts w:ascii="Times New Roman" w:hAnsi="Times New Roman" w:cs="Times New Roman"/>
          <w:i/>
          <w:iCs/>
          <w:sz w:val="28"/>
          <w:szCs w:val="28"/>
        </w:rPr>
        <w:t>лительность одной консультации, связанной с проведением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37C0A">
        <w:rPr>
          <w:rFonts w:ascii="Times New Roman" w:hAnsi="Times New Roman" w:cs="Times New Roman"/>
          <w:i/>
          <w:iCs/>
          <w:sz w:val="28"/>
          <w:szCs w:val="28"/>
        </w:rPr>
        <w:t>санитарно-гигиенического обучения женщин по вопросам грудного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37C0A">
        <w:rPr>
          <w:rFonts w:ascii="Times New Roman" w:hAnsi="Times New Roman" w:cs="Times New Roman"/>
          <w:i/>
          <w:iCs/>
          <w:sz w:val="28"/>
          <w:szCs w:val="28"/>
        </w:rPr>
        <w:t>вскармливания, предупреждения заболеваний репродуктивной системы,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37C0A">
        <w:rPr>
          <w:rFonts w:ascii="Times New Roman" w:hAnsi="Times New Roman" w:cs="Times New Roman"/>
          <w:i/>
          <w:iCs/>
          <w:sz w:val="28"/>
          <w:szCs w:val="28"/>
        </w:rPr>
        <w:t>абортов и инфекций, передаваемых половым путем, составляет 10 минут.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C771AE">
        <w:rPr>
          <w:rFonts w:ascii="Times New Roman" w:hAnsi="Times New Roman" w:cs="Times New Roman"/>
          <w:i/>
          <w:iCs/>
          <w:sz w:val="28"/>
          <w:szCs w:val="28"/>
        </w:rPr>
        <w:t>К</w:t>
      </w:r>
      <w:r w:rsidRPr="00637C0A">
        <w:rPr>
          <w:rFonts w:ascii="Times New Roman" w:hAnsi="Times New Roman" w:cs="Times New Roman"/>
          <w:i/>
          <w:iCs/>
          <w:sz w:val="28"/>
          <w:szCs w:val="28"/>
        </w:rPr>
        <w:t>оличество консультаций в год на одну женщину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37C0A">
        <w:rPr>
          <w:rFonts w:ascii="Times New Roman" w:hAnsi="Times New Roman" w:cs="Times New Roman"/>
          <w:i/>
          <w:iCs/>
          <w:sz w:val="28"/>
          <w:szCs w:val="28"/>
        </w:rPr>
        <w:t>репродуктивного возраста составляет 1-2 консультации.</w:t>
      </w:r>
      <w:r w:rsidR="00C771AE" w:rsidRPr="00C771AE">
        <w:rPr>
          <w:rFonts w:ascii="Times New Roman" w:hAnsi="Times New Roman" w:cs="Times New Roman"/>
          <w:sz w:val="28"/>
          <w:szCs w:val="28"/>
        </w:rPr>
        <w:t>»;</w:t>
      </w:r>
    </w:p>
    <w:p w14:paraId="170A4B60" w14:textId="25891B5F" w:rsidR="00156DDF" w:rsidRDefault="00156DDF" w:rsidP="00156DDF">
      <w:pPr>
        <w:pStyle w:val="a4"/>
        <w:numPr>
          <w:ilvl w:val="1"/>
          <w:numId w:val="2"/>
        </w:numPr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56DDF">
        <w:rPr>
          <w:rFonts w:ascii="Times New Roman" w:hAnsi="Times New Roman"/>
          <w:bCs/>
          <w:sz w:val="28"/>
          <w:szCs w:val="28"/>
        </w:rPr>
        <w:t>подпункт 1.2.</w:t>
      </w:r>
      <w:r>
        <w:rPr>
          <w:rFonts w:ascii="Times New Roman" w:hAnsi="Times New Roman"/>
          <w:bCs/>
          <w:sz w:val="28"/>
          <w:szCs w:val="28"/>
        </w:rPr>
        <w:t>8</w:t>
      </w:r>
      <w:r w:rsidRPr="00156DDF">
        <w:rPr>
          <w:rFonts w:ascii="Times New Roman" w:hAnsi="Times New Roman"/>
          <w:bCs/>
          <w:sz w:val="28"/>
          <w:szCs w:val="28"/>
        </w:rPr>
        <w:t>. «</w:t>
      </w:r>
      <w:r>
        <w:rPr>
          <w:rFonts w:ascii="Times New Roman" w:hAnsi="Times New Roman"/>
          <w:bCs/>
          <w:sz w:val="28"/>
          <w:szCs w:val="28"/>
        </w:rPr>
        <w:t>Оплата профилактических медицинских осмотров, в том числе в рамках диспансеризации»</w:t>
      </w:r>
      <w:r w:rsidR="00D6660F" w:rsidRPr="00D6660F">
        <w:rPr>
          <w:rFonts w:ascii="Times New Roman" w:hAnsi="Times New Roman"/>
          <w:bCs/>
          <w:sz w:val="28"/>
          <w:szCs w:val="28"/>
        </w:rPr>
        <w:t xml:space="preserve"> </w:t>
      </w:r>
      <w:r w:rsidR="00D6660F" w:rsidRPr="00D03272">
        <w:rPr>
          <w:rFonts w:ascii="Times New Roman" w:hAnsi="Times New Roman"/>
          <w:bCs/>
          <w:sz w:val="28"/>
          <w:szCs w:val="28"/>
        </w:rPr>
        <w:t>раздела II</w:t>
      </w:r>
      <w:r w:rsidRPr="00156DDF">
        <w:rPr>
          <w:rFonts w:ascii="Times New Roman" w:hAnsi="Times New Roman"/>
          <w:bCs/>
          <w:sz w:val="28"/>
          <w:szCs w:val="28"/>
        </w:rPr>
        <w:t xml:space="preserve"> дополнить:</w:t>
      </w:r>
    </w:p>
    <w:p w14:paraId="42DFABF8" w14:textId="72EA0958" w:rsidR="00156DDF" w:rsidRPr="00D13F8E" w:rsidRDefault="00D13F8E" w:rsidP="00156DDF">
      <w:pPr>
        <w:pStyle w:val="a4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56DDF" w:rsidRPr="00D13F8E">
        <w:rPr>
          <w:rFonts w:ascii="Times New Roman" w:hAnsi="Times New Roman" w:cs="Times New Roman"/>
          <w:i/>
          <w:iCs/>
          <w:sz w:val="28"/>
          <w:szCs w:val="28"/>
        </w:rPr>
        <w:t>Перечень исследований и иных медицинских вмешательств, проводимых в рамках диспансеризации взрослого населения репродуктивного возраста по оценке репродуктивного здоровья, утвержден Приложением №6 к Программе.</w:t>
      </w:r>
    </w:p>
    <w:p w14:paraId="234A9E3C" w14:textId="77777777" w:rsidR="00156DDF" w:rsidRPr="00D13F8E" w:rsidRDefault="00156DDF" w:rsidP="00156DDF">
      <w:pPr>
        <w:pStyle w:val="a4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13F8E">
        <w:rPr>
          <w:rFonts w:ascii="Times New Roman" w:hAnsi="Times New Roman" w:cs="Times New Roman"/>
          <w:i/>
          <w:iCs/>
          <w:sz w:val="28"/>
          <w:szCs w:val="28"/>
        </w:rPr>
        <w:t xml:space="preserve">Средние нормативы финансовых затрат на единицу объема медицинской помощи для проведения профилактических медицинских осмотров и диспансеризации за счет средств обязательного медицинского страхования установлены с учетом в том числе расходов, связанных с использованием систем поддержки принятия врачебных решений (медицинских изделий с применением искусственного интеллекта, зарегистрированных в установленном порядке) (при проведении маммографии). </w:t>
      </w:r>
    </w:p>
    <w:p w14:paraId="79FA42FC" w14:textId="0D1E5274" w:rsidR="00156DDF" w:rsidRPr="00156DDF" w:rsidRDefault="00156DDF" w:rsidP="00156DDF">
      <w:pPr>
        <w:pStyle w:val="a4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3F8E">
        <w:rPr>
          <w:rFonts w:ascii="Times New Roman" w:hAnsi="Times New Roman" w:cs="Times New Roman"/>
          <w:i/>
          <w:iCs/>
          <w:sz w:val="28"/>
          <w:szCs w:val="28"/>
        </w:rPr>
        <w:t xml:space="preserve">В случае оказания соответствующей медицинской помощи с использованием систем поддержки принятия врачебных решений, установленный тариф на оплату маммографии с учетом расходов, связанных с использованием систем поддержки принятия врачебных решений (медицинских изделий с </w:t>
      </w:r>
      <w:r w:rsidRPr="00D13F8E">
        <w:rPr>
          <w:rFonts w:ascii="Times New Roman" w:hAnsi="Times New Roman" w:cs="Times New Roman"/>
          <w:i/>
          <w:iCs/>
          <w:sz w:val="28"/>
          <w:szCs w:val="28"/>
        </w:rPr>
        <w:lastRenderedPageBreak/>
        <w:t>применением искусственного интеллекта, зарегистрированных в установленном порядке) не должен превышать размер тарифа на оплату маммографии обеих молочных желез в двух проекциях с двойным прочтением рентгенограмм</w:t>
      </w:r>
      <w:r w:rsidRPr="00156DDF">
        <w:rPr>
          <w:rFonts w:ascii="Times New Roman" w:hAnsi="Times New Roman" w:cs="Times New Roman"/>
          <w:sz w:val="28"/>
          <w:szCs w:val="28"/>
        </w:rPr>
        <w:t>.</w:t>
      </w:r>
      <w:r w:rsidR="00D13F8E">
        <w:rPr>
          <w:rFonts w:ascii="Times New Roman" w:hAnsi="Times New Roman" w:cs="Times New Roman"/>
          <w:sz w:val="28"/>
          <w:szCs w:val="28"/>
        </w:rPr>
        <w:t>»;</w:t>
      </w:r>
    </w:p>
    <w:p w14:paraId="3FF9E678" w14:textId="08B72078" w:rsidR="00637C0A" w:rsidRDefault="001F640A" w:rsidP="006D30D4">
      <w:pPr>
        <w:pStyle w:val="a4"/>
        <w:numPr>
          <w:ilvl w:val="1"/>
          <w:numId w:val="2"/>
        </w:numPr>
        <w:tabs>
          <w:tab w:val="left" w:pos="709"/>
          <w:tab w:val="left" w:pos="1134"/>
        </w:tabs>
        <w:spacing w:after="0"/>
        <w:ind w:left="0"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D6660F">
        <w:rPr>
          <w:rFonts w:ascii="Times New Roman" w:hAnsi="Times New Roman"/>
          <w:bCs/>
          <w:sz w:val="28"/>
          <w:szCs w:val="28"/>
        </w:rPr>
        <w:t>абзац 19 подпункта 1.2.11. «</w:t>
      </w:r>
      <w:r w:rsidR="00D6660F" w:rsidRPr="00D6660F">
        <w:rPr>
          <w:rFonts w:ascii="Times New Roman" w:hAnsi="Times New Roman"/>
          <w:bCs/>
          <w:sz w:val="28"/>
          <w:szCs w:val="28"/>
        </w:rPr>
        <w:t>Применение показателей результативности деятельности медицинской организации, финансируемых по подушевому нормативу финансирования на прикрепившихся лиц</w:t>
      </w:r>
      <w:r w:rsidR="00025013">
        <w:rPr>
          <w:rFonts w:ascii="Times New Roman" w:hAnsi="Times New Roman"/>
          <w:bCs/>
          <w:sz w:val="28"/>
          <w:szCs w:val="28"/>
        </w:rPr>
        <w:t>»,</w:t>
      </w:r>
      <w:r w:rsidR="00D6660F" w:rsidRPr="00D6660F">
        <w:rPr>
          <w:rFonts w:ascii="Times New Roman" w:hAnsi="Times New Roman"/>
          <w:bCs/>
          <w:sz w:val="28"/>
          <w:szCs w:val="28"/>
        </w:rPr>
        <w:t xml:space="preserve"> </w:t>
      </w:r>
      <w:r w:rsidR="00D6660F" w:rsidRPr="00D03272">
        <w:rPr>
          <w:rFonts w:ascii="Times New Roman" w:hAnsi="Times New Roman"/>
          <w:bCs/>
          <w:sz w:val="28"/>
          <w:szCs w:val="28"/>
        </w:rPr>
        <w:t>раздела II</w:t>
      </w:r>
      <w:r w:rsidR="00D6660F">
        <w:rPr>
          <w:rFonts w:ascii="Times New Roman" w:hAnsi="Times New Roman"/>
          <w:bCs/>
          <w:sz w:val="28"/>
          <w:szCs w:val="28"/>
        </w:rPr>
        <w:t xml:space="preserve"> изменить на:</w:t>
      </w:r>
    </w:p>
    <w:p w14:paraId="679537B4" w14:textId="48B60D33" w:rsidR="00D6660F" w:rsidRPr="00D6660F" w:rsidRDefault="00D6660F" w:rsidP="00D6660F">
      <w:pPr>
        <w:pStyle w:val="a4"/>
        <w:tabs>
          <w:tab w:val="left" w:pos="1134"/>
          <w:tab w:val="left" w:pos="9923"/>
        </w:tabs>
        <w:spacing w:after="0"/>
        <w:ind w:left="0"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r w:rsidRPr="00D6660F">
        <w:rPr>
          <w:rFonts w:ascii="Times New Roman" w:hAnsi="Times New Roman"/>
          <w:bCs/>
          <w:i/>
          <w:iCs/>
          <w:sz w:val="28"/>
          <w:szCs w:val="28"/>
        </w:rPr>
        <w:t>В зависимости от результатов деятельности медицинской организации по каждому показателю определяется балл в диапазоне от 0 до 2 баллов.</w:t>
      </w:r>
      <w:r>
        <w:rPr>
          <w:rFonts w:ascii="Times New Roman" w:hAnsi="Times New Roman"/>
          <w:bCs/>
          <w:sz w:val="28"/>
          <w:szCs w:val="28"/>
        </w:rPr>
        <w:t>»;</w:t>
      </w:r>
    </w:p>
    <w:p w14:paraId="577C80AE" w14:textId="74653E48" w:rsidR="00D6660F" w:rsidRDefault="001F640A" w:rsidP="00D6660F">
      <w:pPr>
        <w:pStyle w:val="a4"/>
        <w:numPr>
          <w:ilvl w:val="1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" w:name="_Hlk159950766"/>
      <w:r>
        <w:rPr>
          <w:rFonts w:ascii="Times New Roman" w:hAnsi="Times New Roman"/>
          <w:bCs/>
          <w:sz w:val="28"/>
          <w:szCs w:val="28"/>
        </w:rPr>
        <w:t xml:space="preserve"> </w:t>
      </w:r>
      <w:r w:rsidR="00D6660F">
        <w:rPr>
          <w:rFonts w:ascii="Times New Roman" w:hAnsi="Times New Roman"/>
          <w:bCs/>
          <w:sz w:val="28"/>
          <w:szCs w:val="28"/>
        </w:rPr>
        <w:t xml:space="preserve">абзац 8 подпункта 2.1.1. «Размер базовой ставки (размер средней стоимости законченного случая лечения, включенного в КСГ», </w:t>
      </w:r>
      <w:bookmarkStart w:id="2" w:name="_Hlk159936487"/>
      <w:r w:rsidR="00D6660F">
        <w:rPr>
          <w:rFonts w:ascii="Times New Roman" w:hAnsi="Times New Roman"/>
          <w:bCs/>
          <w:sz w:val="28"/>
          <w:szCs w:val="28"/>
        </w:rPr>
        <w:t xml:space="preserve">раздела </w:t>
      </w:r>
      <w:r w:rsidR="00D6660F">
        <w:rPr>
          <w:rFonts w:ascii="Times New Roman" w:hAnsi="Times New Roman"/>
          <w:bCs/>
          <w:sz w:val="28"/>
          <w:szCs w:val="28"/>
          <w:lang w:val="en-US"/>
        </w:rPr>
        <w:t>II</w:t>
      </w:r>
      <w:bookmarkEnd w:id="2"/>
      <w:r w:rsidR="00D6660F" w:rsidRPr="00657604">
        <w:rPr>
          <w:rFonts w:ascii="Times New Roman" w:hAnsi="Times New Roman"/>
          <w:bCs/>
          <w:sz w:val="28"/>
          <w:szCs w:val="28"/>
        </w:rPr>
        <w:t xml:space="preserve"> </w:t>
      </w:r>
      <w:r w:rsidR="00D6660F">
        <w:rPr>
          <w:rFonts w:ascii="Times New Roman" w:hAnsi="Times New Roman"/>
          <w:bCs/>
          <w:sz w:val="28"/>
          <w:szCs w:val="28"/>
        </w:rPr>
        <w:t>изменить на:</w:t>
      </w:r>
    </w:p>
    <w:p w14:paraId="5E617178" w14:textId="77777777" w:rsidR="00D6660F" w:rsidRPr="00657604" w:rsidRDefault="00D6660F" w:rsidP="00D6660F">
      <w:pPr>
        <w:pStyle w:val="a4"/>
        <w:tabs>
          <w:tab w:val="left" w:pos="1134"/>
        </w:tabs>
        <w:ind w:left="709"/>
        <w:jc w:val="both"/>
        <w:rPr>
          <w:rFonts w:ascii="Times New Roman" w:eastAsiaTheme="minorEastAsia" w:hAnsi="Times New Roman"/>
          <w:sz w:val="32"/>
          <w:szCs w:val="32"/>
        </w:rPr>
      </w:pPr>
      <w:r>
        <w:rPr>
          <w:rFonts w:ascii="Times New Roman" w:eastAsiaTheme="minorEastAsia" w:hAnsi="Times New Roman"/>
          <w:sz w:val="32"/>
          <w:szCs w:val="32"/>
        </w:rPr>
        <w:t>«</w:t>
      </w:r>
      <m:oMath>
        <m:r>
          <w:rPr>
            <w:rFonts w:ascii="Cambria Math" w:hAnsi="Cambria Math" w:cs="Times New Roman"/>
            <w:sz w:val="32"/>
            <w:szCs w:val="32"/>
          </w:rPr>
          <m:t>СПК=</m:t>
        </m:r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naryPr>
              <m:sub/>
              <m:sup/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(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КЗ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32"/>
                        <w:szCs w:val="32"/>
                        <w:lang w:val="en-US"/>
                      </w:rPr>
                      <m:t>i</m:t>
                    </m:r>
                  </m:sub>
                </m:sSub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×((1-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ЗП</m:t>
                    </m:r>
                  </m:sub>
                </m:sSub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)+</m:t>
                    </m:r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sz w:val="32"/>
                            <w:szCs w:val="32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32"/>
                            <w:szCs w:val="32"/>
                          </w:rPr>
                          <m:t>Д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32"/>
                            <w:szCs w:val="32"/>
                          </w:rPr>
                          <m:t>ЗП</m:t>
                        </m:r>
                      </m:sub>
                    </m:sSub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×</m:t>
                    </m:r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КС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КСГ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×</m:t>
                </m:r>
                <m:sSubSup>
                  <m:sSubSupPr>
                    <m:ctrlPr>
                      <w:rPr>
                        <w:rFonts w:ascii="Cambria Math" w:eastAsia="Calibri" w:hAnsi="Cambria Math" w:cs="Times New Roman"/>
                        <w:i/>
                        <w:sz w:val="32"/>
                        <w:szCs w:val="32"/>
                      </w:rPr>
                    </m:ctrlPr>
                  </m:sSubSupPr>
                  <m:e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КУС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МО</m:t>
                    </m:r>
                  </m:sub>
                  <m:sup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  <w:lang w:val="en-US"/>
                      </w:rPr>
                      <m:t>i</m:t>
                    </m:r>
                  </m:sup>
                </m:sSubSup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КД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32"/>
                        <w:szCs w:val="32"/>
                        <w:lang w:val="en-US"/>
                      </w:rPr>
                      <m:t>i</m:t>
                    </m:r>
                  </m:sub>
                </m:sSub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)×</m:t>
                </m:r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32"/>
                        <w:szCs w:val="32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СЛ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32"/>
                        <w:szCs w:val="32"/>
                        <w:lang w:val="en-US"/>
                      </w:rPr>
                      <m:t>i</m:t>
                    </m:r>
                  </m:sup>
                </m:sSubSup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)</m:t>
                </m:r>
              </m:e>
            </m:nary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СЛ</m:t>
                </m:r>
              </m:sub>
            </m:sSub>
          </m:den>
        </m:f>
      </m:oMath>
    </w:p>
    <w:p w14:paraId="0B9400D2" w14:textId="441D5F90" w:rsidR="00D6660F" w:rsidRPr="00D6660F" w:rsidRDefault="00D6660F" w:rsidP="00D6660F">
      <w:pPr>
        <w:pStyle w:val="a4"/>
        <w:tabs>
          <w:tab w:val="left" w:pos="1134"/>
        </w:tabs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E1969">
        <w:rPr>
          <w:rFonts w:ascii="Times New Roman" w:hAnsi="Times New Roman"/>
          <w:bCs/>
          <w:i/>
          <w:iCs/>
          <w:sz w:val="28"/>
          <w:szCs w:val="28"/>
        </w:rPr>
        <w:t xml:space="preserve">Если для КСГ Приложением №4 к Программе не установлена доля заработной платы и прочих расходов в структуре стоимости КСГ, значение </w:t>
      </w:r>
      <m:oMath>
        <m:sSub>
          <m:sSubPr>
            <m:ctrlPr>
              <w:rPr>
                <w:rFonts w:ascii="Cambria Math" w:hAnsi="Cambria Math"/>
                <w:bCs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Д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ЗП</m:t>
            </m:r>
          </m:sub>
        </m:sSub>
      </m:oMath>
      <w:r w:rsidRPr="005E1969">
        <w:rPr>
          <w:rFonts w:ascii="Times New Roman" w:eastAsiaTheme="minorEastAsia" w:hAnsi="Times New Roman"/>
          <w:bCs/>
          <w:i/>
          <w:iCs/>
          <w:sz w:val="28"/>
          <w:szCs w:val="28"/>
        </w:rPr>
        <w:t xml:space="preserve"> применяется равным 1</w:t>
      </w:r>
      <w:r>
        <w:rPr>
          <w:rFonts w:ascii="Times New Roman" w:eastAsiaTheme="minorEastAsia" w:hAnsi="Times New Roman"/>
          <w:bCs/>
          <w:sz w:val="28"/>
          <w:szCs w:val="28"/>
        </w:rPr>
        <w:t>.»;</w:t>
      </w:r>
    </w:p>
    <w:p w14:paraId="47F03415" w14:textId="77777777" w:rsidR="00D6660F" w:rsidRDefault="00D6660F" w:rsidP="00D6660F">
      <w:pPr>
        <w:pStyle w:val="a4"/>
        <w:numPr>
          <w:ilvl w:val="1"/>
          <w:numId w:val="2"/>
        </w:numPr>
        <w:tabs>
          <w:tab w:val="left" w:pos="709"/>
          <w:tab w:val="left" w:pos="1134"/>
        </w:tabs>
        <w:spacing w:after="0"/>
        <w:ind w:left="0"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подпункт 2.1.4 «Коэффициент сложности лечения пациента» раздела </w:t>
      </w:r>
      <w:r>
        <w:rPr>
          <w:rFonts w:ascii="Times New Roman" w:hAnsi="Times New Roman"/>
          <w:bCs/>
          <w:sz w:val="28"/>
          <w:szCs w:val="28"/>
          <w:lang w:val="en-US"/>
        </w:rPr>
        <w:t>II</w:t>
      </w:r>
      <w:r>
        <w:rPr>
          <w:rFonts w:ascii="Times New Roman" w:hAnsi="Times New Roman"/>
          <w:bCs/>
          <w:sz w:val="28"/>
          <w:szCs w:val="28"/>
        </w:rPr>
        <w:t xml:space="preserve"> дополнить:</w:t>
      </w:r>
    </w:p>
    <w:p w14:paraId="650AE185" w14:textId="77777777" w:rsidR="00D6660F" w:rsidRPr="006707B2" w:rsidRDefault="00D6660F" w:rsidP="00D6660F">
      <w:pPr>
        <w:pStyle w:val="a4"/>
        <w:tabs>
          <w:tab w:val="left" w:pos="1134"/>
        </w:tabs>
        <w:spacing w:after="0"/>
        <w:ind w:left="0"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r w:rsidRPr="00826A10">
        <w:rPr>
          <w:rFonts w:ascii="Times New Roman" w:hAnsi="Times New Roman"/>
          <w:bCs/>
          <w:i/>
          <w:iCs/>
          <w:sz w:val="28"/>
          <w:szCs w:val="28"/>
        </w:rPr>
        <w:t>Распределение схем сопроводительной лекарственной терапии по уровням КСЛП представлено в Приложении 17 к Тарифному соглашению</w:t>
      </w:r>
      <w:r w:rsidRPr="00826A10">
        <w:rPr>
          <w:rFonts w:ascii="Times New Roman" w:hAnsi="Times New Roman"/>
          <w:bCs/>
          <w:sz w:val="28"/>
          <w:szCs w:val="28"/>
        </w:rPr>
        <w:t>.»;</w:t>
      </w:r>
    </w:p>
    <w:p w14:paraId="6D7A87A0" w14:textId="77777777" w:rsidR="00D6660F" w:rsidRDefault="00D6660F" w:rsidP="00D6660F">
      <w:pPr>
        <w:pStyle w:val="a4"/>
        <w:numPr>
          <w:ilvl w:val="1"/>
          <w:numId w:val="2"/>
        </w:numPr>
        <w:tabs>
          <w:tab w:val="left" w:pos="709"/>
          <w:tab w:val="left" w:pos="1134"/>
        </w:tabs>
        <w:spacing w:after="0"/>
        <w:ind w:left="0"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абзацы 3-10 подпункта 2.2.2. «Порядок определения полноты выполнения схемы лекарственной терапии при лечении пациентов в возрасте 18 лет и старше» раздела </w:t>
      </w:r>
      <w:r>
        <w:rPr>
          <w:rFonts w:ascii="Times New Roman" w:hAnsi="Times New Roman"/>
          <w:bCs/>
          <w:sz w:val="28"/>
          <w:szCs w:val="28"/>
          <w:lang w:val="en-US"/>
        </w:rPr>
        <w:t>II</w:t>
      </w:r>
      <w:r>
        <w:rPr>
          <w:rFonts w:ascii="Times New Roman" w:hAnsi="Times New Roman"/>
          <w:bCs/>
          <w:sz w:val="28"/>
          <w:szCs w:val="28"/>
        </w:rPr>
        <w:t xml:space="preserve"> заменить на:</w:t>
      </w:r>
    </w:p>
    <w:p w14:paraId="10B1FCF0" w14:textId="77777777" w:rsidR="00D6660F" w:rsidRPr="009B5F96" w:rsidRDefault="00D6660F" w:rsidP="00D6660F">
      <w:pPr>
        <w:pStyle w:val="a4"/>
        <w:tabs>
          <w:tab w:val="left" w:pos="9923"/>
        </w:tabs>
        <w:spacing w:after="0"/>
        <w:ind w:left="0" w:firstLine="709"/>
        <w:jc w:val="both"/>
        <w:outlineLvl w:val="2"/>
        <w:rPr>
          <w:rFonts w:ascii="Times New Roman" w:hAnsi="Times New Roman"/>
          <w:bCs/>
          <w:i/>
          <w:i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r w:rsidRPr="009B5F96">
        <w:rPr>
          <w:rFonts w:ascii="Times New Roman" w:hAnsi="Times New Roman"/>
          <w:bCs/>
          <w:i/>
          <w:iCs/>
          <w:sz w:val="28"/>
          <w:szCs w:val="28"/>
        </w:rPr>
        <w:t>В случае снижения дозы химиотерапевтических препаратов и/или увеличения интервала между введениями по сравнению с указанными в столбце «Наименование и описание схемы» в «</w:t>
      </w:r>
      <w:proofErr w:type="spellStart"/>
      <w:r w:rsidRPr="009B5F96">
        <w:rPr>
          <w:rFonts w:ascii="Times New Roman" w:hAnsi="Times New Roman"/>
          <w:bCs/>
          <w:i/>
          <w:iCs/>
          <w:sz w:val="28"/>
          <w:szCs w:val="28"/>
        </w:rPr>
        <w:t>Группировщиках</w:t>
      </w:r>
      <w:proofErr w:type="spellEnd"/>
      <w:r w:rsidRPr="009B5F96">
        <w:rPr>
          <w:rFonts w:ascii="Times New Roman" w:hAnsi="Times New Roman"/>
          <w:bCs/>
          <w:i/>
          <w:iCs/>
          <w:sz w:val="28"/>
          <w:szCs w:val="28"/>
        </w:rPr>
        <w:t xml:space="preserve">» при соблюдении следующих условий, отраженных в первичной медицинской документации (общее количество дней введения должно точно соответствовать количеству дней введения, предусмотренному в описании схемы лекарственной терапии) схема лекарственной терапии считается выполненной полностью и оплачивается в полном объеме (при отсутствии оснований считать случай прерванным по иным основаниям, предусмотренным </w:t>
      </w:r>
      <w:r w:rsidRPr="00296493">
        <w:rPr>
          <w:rFonts w:ascii="Times New Roman" w:hAnsi="Times New Roman"/>
          <w:bCs/>
          <w:i/>
          <w:iCs/>
          <w:sz w:val="28"/>
          <w:szCs w:val="28"/>
        </w:rPr>
        <w:t>подпунктом 2.1.1 настоящего раздела Тарифного соглашения</w:t>
      </w:r>
      <w:r w:rsidRPr="009B5F96">
        <w:rPr>
          <w:rFonts w:ascii="Times New Roman" w:hAnsi="Times New Roman"/>
          <w:bCs/>
          <w:i/>
          <w:iCs/>
          <w:sz w:val="28"/>
          <w:szCs w:val="28"/>
        </w:rPr>
        <w:t>):</w:t>
      </w:r>
    </w:p>
    <w:p w14:paraId="174147C0" w14:textId="77777777" w:rsidR="00D6660F" w:rsidRPr="009B5F96" w:rsidRDefault="00D6660F" w:rsidP="00D6660F">
      <w:pPr>
        <w:pStyle w:val="a4"/>
        <w:tabs>
          <w:tab w:val="left" w:pos="9923"/>
        </w:tabs>
        <w:spacing w:after="0"/>
        <w:ind w:left="0" w:firstLine="709"/>
        <w:jc w:val="both"/>
        <w:outlineLvl w:val="2"/>
        <w:rPr>
          <w:rFonts w:ascii="Times New Roman" w:hAnsi="Times New Roman"/>
          <w:bCs/>
          <w:i/>
          <w:iCs/>
          <w:sz w:val="28"/>
          <w:szCs w:val="28"/>
        </w:rPr>
      </w:pPr>
      <w:r w:rsidRPr="009B5F96">
        <w:rPr>
          <w:rFonts w:ascii="Times New Roman" w:hAnsi="Times New Roman"/>
          <w:bCs/>
          <w:i/>
          <w:iCs/>
          <w:sz w:val="28"/>
          <w:szCs w:val="28"/>
        </w:rPr>
        <w:t>- снижение дозы произведено согласно инструкции по применению к химиотерапевтическому препарату или в соответствии с клиническими рекомендациями, в том числе в связи усилением токсических реакций или с тяжестью состояния пациента;</w:t>
      </w:r>
    </w:p>
    <w:p w14:paraId="3E6A4BF2" w14:textId="77777777" w:rsidR="00D6660F" w:rsidRPr="009B5F96" w:rsidRDefault="00D6660F" w:rsidP="00D6660F">
      <w:pPr>
        <w:pStyle w:val="a4"/>
        <w:tabs>
          <w:tab w:val="left" w:pos="9923"/>
        </w:tabs>
        <w:spacing w:after="0"/>
        <w:ind w:left="0" w:firstLine="709"/>
        <w:jc w:val="both"/>
        <w:outlineLvl w:val="2"/>
        <w:rPr>
          <w:rFonts w:ascii="Times New Roman" w:hAnsi="Times New Roman"/>
          <w:bCs/>
          <w:i/>
          <w:iCs/>
          <w:sz w:val="28"/>
          <w:szCs w:val="28"/>
        </w:rPr>
      </w:pPr>
      <w:r w:rsidRPr="009B5F96">
        <w:rPr>
          <w:rFonts w:ascii="Times New Roman" w:hAnsi="Times New Roman"/>
          <w:bCs/>
          <w:i/>
          <w:iCs/>
          <w:sz w:val="28"/>
          <w:szCs w:val="28"/>
        </w:rPr>
        <w:t xml:space="preserve">- возможность смещения интервала между введениями предусмотрена клиническими рекомендациями, либо необходимость смещения возникла в связи с </w:t>
      </w:r>
      <w:r w:rsidRPr="009B5F96">
        <w:rPr>
          <w:rFonts w:ascii="Times New Roman" w:hAnsi="Times New Roman"/>
          <w:bCs/>
          <w:i/>
          <w:iCs/>
          <w:sz w:val="28"/>
          <w:szCs w:val="28"/>
        </w:rPr>
        <w:lastRenderedPageBreak/>
        <w:t>медицинскими противопоказаниями к введению препаратов в день, указанный в описании схемы.</w:t>
      </w:r>
    </w:p>
    <w:p w14:paraId="0EF0496D" w14:textId="77777777" w:rsidR="00D6660F" w:rsidRPr="009B5F96" w:rsidRDefault="00D6660F" w:rsidP="00D6660F">
      <w:pPr>
        <w:pStyle w:val="a4"/>
        <w:tabs>
          <w:tab w:val="left" w:pos="9923"/>
        </w:tabs>
        <w:spacing w:after="0"/>
        <w:ind w:left="0" w:firstLine="709"/>
        <w:jc w:val="both"/>
        <w:outlineLvl w:val="2"/>
        <w:rPr>
          <w:rFonts w:ascii="Times New Roman" w:hAnsi="Times New Roman"/>
          <w:bCs/>
          <w:i/>
          <w:iCs/>
          <w:sz w:val="28"/>
          <w:szCs w:val="28"/>
        </w:rPr>
      </w:pPr>
      <w:r w:rsidRPr="009B5F96">
        <w:rPr>
          <w:rFonts w:ascii="Times New Roman" w:hAnsi="Times New Roman"/>
          <w:bCs/>
          <w:i/>
          <w:iCs/>
          <w:sz w:val="28"/>
          <w:szCs w:val="28"/>
        </w:rPr>
        <w:t xml:space="preserve">Для остальных случаев (в том числе случаев проведения лекарственной терапии, при которых снижение дозы химиотерапевтических препаратов и/или увеличение интервала между введениями произведено по другим причинам) классификационным критерием отнесения к КСГ служит схема sh9003 «Прочие схемы лекарственной терапии», а случай считается законченным и оплачивается в полном объеме, если он не является прерванным по основаниям, изложенным в абзацах 1 – 6 </w:t>
      </w:r>
      <w:r>
        <w:rPr>
          <w:rFonts w:ascii="Times New Roman" w:hAnsi="Times New Roman"/>
          <w:bCs/>
          <w:i/>
          <w:iCs/>
          <w:sz w:val="28"/>
          <w:szCs w:val="28"/>
        </w:rPr>
        <w:t>подпунктом</w:t>
      </w:r>
      <w:r w:rsidRPr="009B5F96">
        <w:rPr>
          <w:rFonts w:ascii="Times New Roman" w:hAnsi="Times New Roman"/>
          <w:bCs/>
          <w:i/>
          <w:iCs/>
          <w:sz w:val="28"/>
          <w:szCs w:val="28"/>
        </w:rPr>
        <w:t xml:space="preserve"> 2.1.1</w:t>
      </w:r>
      <w:r>
        <w:rPr>
          <w:rFonts w:ascii="Times New Roman" w:hAnsi="Times New Roman"/>
          <w:bCs/>
          <w:i/>
          <w:iCs/>
          <w:sz w:val="28"/>
          <w:szCs w:val="28"/>
        </w:rPr>
        <w:t xml:space="preserve"> настоящего раздела</w:t>
      </w:r>
      <w:r w:rsidRPr="009B5F96">
        <w:rPr>
          <w:rFonts w:ascii="Times New Roman" w:hAnsi="Times New Roman"/>
          <w:bCs/>
          <w:i/>
          <w:iCs/>
          <w:sz w:val="28"/>
          <w:szCs w:val="28"/>
        </w:rPr>
        <w:t xml:space="preserve"> Тарифного соглашения.</w:t>
      </w:r>
    </w:p>
    <w:p w14:paraId="333D8B27" w14:textId="77777777" w:rsidR="00D6660F" w:rsidRPr="009B5F96" w:rsidRDefault="00D6660F" w:rsidP="00D6660F">
      <w:pPr>
        <w:pStyle w:val="a4"/>
        <w:tabs>
          <w:tab w:val="left" w:pos="9923"/>
        </w:tabs>
        <w:spacing w:after="0"/>
        <w:ind w:left="0" w:firstLine="709"/>
        <w:jc w:val="both"/>
        <w:outlineLvl w:val="2"/>
        <w:rPr>
          <w:rFonts w:ascii="Times New Roman" w:hAnsi="Times New Roman"/>
          <w:bCs/>
          <w:i/>
          <w:iCs/>
          <w:sz w:val="28"/>
          <w:szCs w:val="28"/>
        </w:rPr>
      </w:pPr>
      <w:r w:rsidRPr="009B5F96">
        <w:rPr>
          <w:rFonts w:ascii="Times New Roman" w:hAnsi="Times New Roman"/>
          <w:bCs/>
          <w:i/>
          <w:iCs/>
          <w:sz w:val="28"/>
          <w:szCs w:val="28"/>
        </w:rPr>
        <w:t xml:space="preserve">Также схема лекарственной терапии считается выполненной полностью и оплачивается в полном объеме (в том числе при соблюдении количества дней введения в тарифе, при отсутствии оснований считать случай прерванным по иным основаниям, предусмотренным </w:t>
      </w:r>
      <w:r>
        <w:rPr>
          <w:rFonts w:ascii="Times New Roman" w:hAnsi="Times New Roman"/>
          <w:bCs/>
          <w:i/>
          <w:iCs/>
          <w:sz w:val="28"/>
          <w:szCs w:val="28"/>
        </w:rPr>
        <w:t>подпунктом</w:t>
      </w:r>
      <w:r w:rsidRPr="009B5F96">
        <w:rPr>
          <w:rFonts w:ascii="Times New Roman" w:hAnsi="Times New Roman"/>
          <w:bCs/>
          <w:i/>
          <w:iCs/>
          <w:sz w:val="28"/>
          <w:szCs w:val="28"/>
        </w:rPr>
        <w:t xml:space="preserve"> 2.1.1</w:t>
      </w:r>
      <w:r>
        <w:rPr>
          <w:rFonts w:ascii="Times New Roman" w:hAnsi="Times New Roman"/>
          <w:bCs/>
          <w:i/>
          <w:iCs/>
          <w:sz w:val="28"/>
          <w:szCs w:val="28"/>
        </w:rPr>
        <w:t xml:space="preserve"> настоящего раздела</w:t>
      </w:r>
      <w:r w:rsidRPr="009B5F96">
        <w:rPr>
          <w:rFonts w:ascii="Times New Roman" w:hAnsi="Times New Roman"/>
          <w:bCs/>
          <w:i/>
          <w:iCs/>
          <w:sz w:val="28"/>
          <w:szCs w:val="28"/>
        </w:rPr>
        <w:t xml:space="preserve"> Тарифного соглашения) при проведении лечения в полном соответствии с одной из схем лекарственной терапии, указанных в «</w:t>
      </w:r>
      <w:proofErr w:type="spellStart"/>
      <w:r w:rsidRPr="009B5F96">
        <w:rPr>
          <w:rFonts w:ascii="Times New Roman" w:hAnsi="Times New Roman"/>
          <w:bCs/>
          <w:i/>
          <w:iCs/>
          <w:sz w:val="28"/>
          <w:szCs w:val="28"/>
        </w:rPr>
        <w:t>Группировщике</w:t>
      </w:r>
      <w:proofErr w:type="spellEnd"/>
      <w:r w:rsidRPr="009B5F96">
        <w:rPr>
          <w:rFonts w:ascii="Times New Roman" w:hAnsi="Times New Roman"/>
          <w:bCs/>
          <w:i/>
          <w:iCs/>
          <w:sz w:val="28"/>
          <w:szCs w:val="28"/>
        </w:rPr>
        <w:t>».</w:t>
      </w:r>
    </w:p>
    <w:p w14:paraId="5B10259E" w14:textId="77777777" w:rsidR="00D6660F" w:rsidRPr="009B5F96" w:rsidRDefault="00D6660F" w:rsidP="00D6660F">
      <w:pPr>
        <w:pStyle w:val="a4"/>
        <w:tabs>
          <w:tab w:val="left" w:pos="9923"/>
        </w:tabs>
        <w:spacing w:after="0"/>
        <w:ind w:left="0" w:firstLine="709"/>
        <w:jc w:val="both"/>
        <w:outlineLvl w:val="2"/>
        <w:rPr>
          <w:rFonts w:ascii="Times New Roman" w:hAnsi="Times New Roman"/>
          <w:bCs/>
          <w:i/>
          <w:iCs/>
          <w:sz w:val="28"/>
          <w:szCs w:val="28"/>
        </w:rPr>
      </w:pPr>
      <w:r w:rsidRPr="009B5F96">
        <w:rPr>
          <w:rFonts w:ascii="Times New Roman" w:hAnsi="Times New Roman"/>
          <w:bCs/>
          <w:i/>
          <w:iCs/>
          <w:sz w:val="28"/>
          <w:szCs w:val="28"/>
        </w:rPr>
        <w:t>Случаи, в ходе которых лекарственная терапия проведена в полном объеме, предусмотренном соответствующей схемой лекарственной терапии, оплачиваются по соответствующей КСГ в полном объеме независимо от наличия иных оснований считать случай лечения прерванным.</w:t>
      </w:r>
    </w:p>
    <w:p w14:paraId="157FFF0F" w14:textId="77777777" w:rsidR="00D6660F" w:rsidRPr="00201344" w:rsidRDefault="00D6660F" w:rsidP="00D6660F">
      <w:pPr>
        <w:pStyle w:val="a4"/>
        <w:tabs>
          <w:tab w:val="left" w:pos="9923"/>
        </w:tabs>
        <w:spacing w:after="0"/>
        <w:ind w:left="0"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9B5F96">
        <w:rPr>
          <w:rFonts w:ascii="Times New Roman" w:hAnsi="Times New Roman"/>
          <w:bCs/>
          <w:i/>
          <w:iCs/>
          <w:sz w:val="28"/>
          <w:szCs w:val="28"/>
        </w:rPr>
        <w:t>Указанный «</w:t>
      </w:r>
      <w:proofErr w:type="spellStart"/>
      <w:r w:rsidRPr="009B5F96">
        <w:rPr>
          <w:rFonts w:ascii="Times New Roman" w:hAnsi="Times New Roman"/>
          <w:bCs/>
          <w:i/>
          <w:iCs/>
          <w:sz w:val="28"/>
          <w:szCs w:val="28"/>
        </w:rPr>
        <w:t>Группировщик</w:t>
      </w:r>
      <w:proofErr w:type="spellEnd"/>
      <w:r w:rsidRPr="009B5F96">
        <w:rPr>
          <w:rFonts w:ascii="Times New Roman" w:hAnsi="Times New Roman"/>
          <w:bCs/>
          <w:i/>
          <w:iCs/>
          <w:sz w:val="28"/>
          <w:szCs w:val="28"/>
        </w:rPr>
        <w:t>» в электронном виде размещен на официальном сайте Территориального фонда обязательного медицинского страхования Республики Тыва в сети «Интернет» в разделе «Медицинским организациям» «КСГ» «Расшифровщики КСГ КС и ДС на 2024 год»</w:t>
      </w:r>
      <w:r>
        <w:rPr>
          <w:rFonts w:ascii="Times New Roman" w:hAnsi="Times New Roman"/>
          <w:bCs/>
          <w:sz w:val="28"/>
          <w:szCs w:val="28"/>
        </w:rPr>
        <w:t>.»;</w:t>
      </w:r>
    </w:p>
    <w:p w14:paraId="6A68A210" w14:textId="77777777" w:rsidR="00D6660F" w:rsidRDefault="00D6660F" w:rsidP="00D6660F">
      <w:pPr>
        <w:pStyle w:val="a4"/>
        <w:numPr>
          <w:ilvl w:val="1"/>
          <w:numId w:val="2"/>
        </w:numPr>
        <w:tabs>
          <w:tab w:val="left" w:pos="709"/>
          <w:tab w:val="left" w:pos="1134"/>
        </w:tabs>
        <w:spacing w:after="0"/>
        <w:ind w:left="0"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bookmarkStart w:id="3" w:name="_Hlk159937233"/>
      <w:r>
        <w:rPr>
          <w:rFonts w:ascii="Times New Roman" w:hAnsi="Times New Roman"/>
          <w:bCs/>
          <w:sz w:val="28"/>
          <w:szCs w:val="28"/>
        </w:rPr>
        <w:t xml:space="preserve">пункт 2.2 «Оплата отдельных случаев оказания медицинской помощи по КСГ» </w:t>
      </w:r>
      <w:r w:rsidRPr="009B5F96">
        <w:rPr>
          <w:rFonts w:ascii="Times New Roman" w:hAnsi="Times New Roman"/>
          <w:bCs/>
          <w:sz w:val="28"/>
          <w:szCs w:val="28"/>
        </w:rPr>
        <w:t xml:space="preserve">раздела II </w:t>
      </w:r>
      <w:r>
        <w:rPr>
          <w:rFonts w:ascii="Times New Roman" w:hAnsi="Times New Roman"/>
          <w:bCs/>
          <w:sz w:val="28"/>
          <w:szCs w:val="28"/>
        </w:rPr>
        <w:t>дополнить подпунктом 2.2.9. «Порядок определения полноты выполнения схемы лекарственной терапии при лечении хронических вирусных гепатитов С и В с дельта агентом (</w:t>
      </w:r>
      <w:r>
        <w:rPr>
          <w:rFonts w:ascii="Times New Roman" w:hAnsi="Times New Roman"/>
          <w:bCs/>
          <w:sz w:val="28"/>
          <w:szCs w:val="28"/>
          <w:lang w:val="en-US"/>
        </w:rPr>
        <w:t>D</w:t>
      </w:r>
      <w:r w:rsidRPr="00296493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>»:</w:t>
      </w:r>
    </w:p>
    <w:p w14:paraId="4B1E21D1" w14:textId="77777777" w:rsidR="00D6660F" w:rsidRPr="00296493" w:rsidRDefault="00D6660F" w:rsidP="00D6660F">
      <w:pPr>
        <w:pStyle w:val="a4"/>
        <w:tabs>
          <w:tab w:val="left" w:pos="9923"/>
        </w:tabs>
        <w:spacing w:after="0"/>
        <w:ind w:left="0"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296493">
        <w:rPr>
          <w:rFonts w:ascii="Times New Roman" w:hAnsi="Times New Roman" w:cs="Times New Roman"/>
          <w:i/>
          <w:iCs/>
          <w:sz w:val="28"/>
          <w:szCs w:val="28"/>
        </w:rPr>
        <w:t xml:space="preserve">Режим введения лекарственных препаратов в описании схем лекарственной терапии хронических вирусных гепатитов С и В с дельта агентом (D) (далее – ХВГ) включает в себя: наименование лекарственных препаратов, лекарственную форму, режим дозирования количество дней введения, а также способ введения (в случае указания в схеме). Схема лекарственной терапии считается выполненной полностью и оплачивается в полном объеме (в том числе при соблюдении количества дней введения в тарифе, при отсутствии оснований считать случай прерванным по иным основаниям, предусмотренным </w:t>
      </w:r>
      <w:r>
        <w:rPr>
          <w:rFonts w:ascii="Times New Roman" w:hAnsi="Times New Roman"/>
          <w:bCs/>
          <w:i/>
          <w:iCs/>
          <w:sz w:val="28"/>
          <w:szCs w:val="28"/>
        </w:rPr>
        <w:t>подпунктом</w:t>
      </w:r>
      <w:r w:rsidRPr="009B5F96">
        <w:rPr>
          <w:rFonts w:ascii="Times New Roman" w:hAnsi="Times New Roman"/>
          <w:bCs/>
          <w:i/>
          <w:iCs/>
          <w:sz w:val="28"/>
          <w:szCs w:val="28"/>
        </w:rPr>
        <w:t xml:space="preserve"> 2.1.1</w:t>
      </w:r>
      <w:r>
        <w:rPr>
          <w:rFonts w:ascii="Times New Roman" w:hAnsi="Times New Roman"/>
          <w:bCs/>
          <w:i/>
          <w:iCs/>
          <w:sz w:val="28"/>
          <w:szCs w:val="28"/>
        </w:rPr>
        <w:t xml:space="preserve"> настоящего раздела</w:t>
      </w:r>
      <w:r w:rsidRPr="009B5F96">
        <w:rPr>
          <w:rFonts w:ascii="Times New Roman" w:hAnsi="Times New Roman"/>
          <w:bCs/>
          <w:i/>
          <w:iCs/>
          <w:sz w:val="28"/>
          <w:szCs w:val="28"/>
        </w:rPr>
        <w:t xml:space="preserve"> Тарифного соглашения</w:t>
      </w:r>
      <w:r w:rsidRPr="00296493">
        <w:rPr>
          <w:rFonts w:ascii="Times New Roman" w:hAnsi="Times New Roman" w:cs="Times New Roman"/>
          <w:i/>
          <w:iCs/>
          <w:sz w:val="28"/>
          <w:szCs w:val="28"/>
        </w:rPr>
        <w:t>) в случае проведения лечения в полном соответствии с одной из схем лекарственной терапии, указанных в «</w:t>
      </w:r>
      <w:proofErr w:type="spellStart"/>
      <w:r w:rsidRPr="00296493">
        <w:rPr>
          <w:rFonts w:ascii="Times New Roman" w:hAnsi="Times New Roman" w:cs="Times New Roman"/>
          <w:i/>
          <w:iCs/>
          <w:sz w:val="28"/>
          <w:szCs w:val="28"/>
        </w:rPr>
        <w:t>Группировщике</w:t>
      </w:r>
      <w:proofErr w:type="spellEnd"/>
      <w:r w:rsidRPr="00296493">
        <w:rPr>
          <w:rFonts w:ascii="Times New Roman" w:hAnsi="Times New Roman" w:cs="Times New Roman"/>
          <w:i/>
          <w:iCs/>
          <w:sz w:val="28"/>
          <w:szCs w:val="28"/>
        </w:rPr>
        <w:t>».</w:t>
      </w:r>
      <w:r>
        <w:rPr>
          <w:rFonts w:ascii="Times New Roman" w:hAnsi="Times New Roman" w:cs="Times New Roman"/>
          <w:sz w:val="28"/>
          <w:szCs w:val="28"/>
        </w:rPr>
        <w:t>»;</w:t>
      </w:r>
    </w:p>
    <w:bookmarkEnd w:id="3"/>
    <w:p w14:paraId="5E043F3E" w14:textId="77777777" w:rsidR="00D6660F" w:rsidRPr="00307064" w:rsidRDefault="00D6660F" w:rsidP="00D6660F">
      <w:pPr>
        <w:pStyle w:val="a4"/>
        <w:numPr>
          <w:ilvl w:val="1"/>
          <w:numId w:val="2"/>
        </w:numPr>
        <w:tabs>
          <w:tab w:val="left" w:pos="709"/>
          <w:tab w:val="left" w:pos="1134"/>
        </w:tabs>
        <w:spacing w:after="0"/>
        <w:ind w:left="0"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07064">
        <w:rPr>
          <w:rFonts w:ascii="Times New Roman" w:hAnsi="Times New Roman"/>
          <w:bCs/>
          <w:sz w:val="28"/>
          <w:szCs w:val="28"/>
        </w:rPr>
        <w:t>пункт 2.2 «Оплата отдельных случаев оказания медицинской помощи по КСГ» раздела II дополнить подпунктом 2.2.</w:t>
      </w:r>
      <w:r>
        <w:rPr>
          <w:rFonts w:ascii="Times New Roman" w:hAnsi="Times New Roman"/>
          <w:bCs/>
          <w:sz w:val="28"/>
          <w:szCs w:val="28"/>
        </w:rPr>
        <w:t>10</w:t>
      </w:r>
      <w:r w:rsidRPr="00307064">
        <w:rPr>
          <w:rFonts w:ascii="Times New Roman" w:hAnsi="Times New Roman"/>
          <w:bCs/>
          <w:sz w:val="28"/>
          <w:szCs w:val="28"/>
        </w:rPr>
        <w:t xml:space="preserve">. «Порядок определения полноты </w:t>
      </w:r>
      <w:r w:rsidRPr="00307064">
        <w:rPr>
          <w:rFonts w:ascii="Times New Roman" w:hAnsi="Times New Roman"/>
          <w:bCs/>
          <w:sz w:val="28"/>
          <w:szCs w:val="28"/>
        </w:rPr>
        <w:lastRenderedPageBreak/>
        <w:t xml:space="preserve">выполнения схемы лекарственной терапии при лечении </w:t>
      </w:r>
      <w:r>
        <w:rPr>
          <w:rFonts w:ascii="Times New Roman" w:hAnsi="Times New Roman"/>
          <w:bCs/>
          <w:sz w:val="28"/>
          <w:szCs w:val="28"/>
        </w:rPr>
        <w:t>с применением генно-инженерных биологических препаратов и селективных иммунодепрессантов</w:t>
      </w:r>
      <w:r w:rsidRPr="00307064">
        <w:rPr>
          <w:rFonts w:ascii="Times New Roman" w:hAnsi="Times New Roman"/>
          <w:bCs/>
          <w:sz w:val="28"/>
          <w:szCs w:val="28"/>
        </w:rPr>
        <w:t>»:</w:t>
      </w:r>
    </w:p>
    <w:p w14:paraId="63FB1213" w14:textId="77777777" w:rsidR="00D6660F" w:rsidRPr="005A69C6" w:rsidRDefault="00D6660F" w:rsidP="00D6660F">
      <w:pPr>
        <w:tabs>
          <w:tab w:val="left" w:pos="709"/>
          <w:tab w:val="left" w:pos="1134"/>
        </w:tabs>
        <w:spacing w:after="0"/>
        <w:jc w:val="both"/>
        <w:outlineLvl w:val="2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 w:rsidRPr="005A69C6">
        <w:rPr>
          <w:rFonts w:ascii="Times New Roman" w:hAnsi="Times New Roman"/>
          <w:bCs/>
          <w:sz w:val="28"/>
          <w:szCs w:val="28"/>
        </w:rPr>
        <w:t>«</w:t>
      </w:r>
      <w:r w:rsidRPr="005A69C6">
        <w:rPr>
          <w:rFonts w:ascii="Times New Roman" w:hAnsi="Times New Roman" w:cs="Times New Roman"/>
          <w:i/>
          <w:iCs/>
          <w:sz w:val="28"/>
          <w:szCs w:val="28"/>
        </w:rPr>
        <w:t>Режим введения лекарственных препаратов в описании схем лекарственной терапии включает в себя: наименование лекарственных препаратов, способ введения, количество дней введения для инъекционных форм или дней приёма для таблетированных форм, разовую дозу препарата, форму выпуска для препаратов, чей способ введения не меняется в зависимости от формы выпуска, а также слова «поддерживающая терапия» для всех МНН, кроме тех, применение которых не подразумевает выделения этапов инициации и поддерживающей терапии. Для МНН, применение которых не предусматривает этап инициации, как первое введение, так и последующие оплачиваются по КСГ «Лечение с применением генноинженерных биологических препаратов и селективных иммунодепрессантов (уровень 1-20)». Схема лекарственной терапии считается выполненной полностью и оплачивается в полном объеме, в том числе при длительности лечения 3 дня и менее, если она выполнена в полном соответствии с одной из схем лекарственной терапии (в том числе при соблюдении количества дней введения в тарифе), а также при отсутствии оснований считать случай прерванным по иным основаниям, предусмотренным подпунктом 2.1.1 настоящего раздела Тарифного соглашения</w:t>
      </w:r>
      <w:r>
        <w:t>.</w:t>
      </w:r>
      <w:r w:rsidRPr="005A69C6">
        <w:rPr>
          <w:rFonts w:ascii="Times New Roman" w:hAnsi="Times New Roman"/>
          <w:bCs/>
          <w:sz w:val="28"/>
          <w:szCs w:val="28"/>
        </w:rPr>
        <w:t>»;</w:t>
      </w:r>
    </w:p>
    <w:p w14:paraId="31F159F7" w14:textId="77777777" w:rsidR="00D6660F" w:rsidRDefault="00D6660F" w:rsidP="00D6660F">
      <w:pPr>
        <w:pStyle w:val="a4"/>
        <w:numPr>
          <w:ilvl w:val="1"/>
          <w:numId w:val="2"/>
        </w:numPr>
        <w:tabs>
          <w:tab w:val="left" w:pos="709"/>
          <w:tab w:val="left" w:pos="1134"/>
        </w:tabs>
        <w:spacing w:after="0"/>
        <w:ind w:left="0"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bookmarkStart w:id="4" w:name="_Hlk159941419"/>
      <w:r>
        <w:rPr>
          <w:rFonts w:ascii="Times New Roman" w:hAnsi="Times New Roman"/>
          <w:bCs/>
          <w:sz w:val="28"/>
          <w:szCs w:val="28"/>
        </w:rPr>
        <w:t>подпункт 2.2.4. «</w:t>
      </w:r>
      <w:r w:rsidRPr="00CD674D">
        <w:rPr>
          <w:rFonts w:ascii="Times New Roman" w:hAnsi="Times New Roman"/>
          <w:bCs/>
          <w:sz w:val="28"/>
          <w:szCs w:val="28"/>
        </w:rPr>
        <w:t>Оплата случаев лечения, предполагающих сочетание оказания высокотехнологичной и специализированной медицинской помощи пациенту</w:t>
      </w:r>
      <w:r>
        <w:rPr>
          <w:rFonts w:ascii="Times New Roman" w:hAnsi="Times New Roman"/>
          <w:bCs/>
          <w:sz w:val="28"/>
          <w:szCs w:val="28"/>
        </w:rPr>
        <w:t xml:space="preserve">», </w:t>
      </w:r>
      <w:r w:rsidRPr="00307064">
        <w:rPr>
          <w:rFonts w:ascii="Times New Roman" w:hAnsi="Times New Roman"/>
          <w:bCs/>
          <w:sz w:val="28"/>
          <w:szCs w:val="28"/>
        </w:rPr>
        <w:t>раздела II</w:t>
      </w:r>
      <w:r>
        <w:rPr>
          <w:rFonts w:ascii="Times New Roman" w:hAnsi="Times New Roman"/>
          <w:bCs/>
          <w:sz w:val="28"/>
          <w:szCs w:val="28"/>
        </w:rPr>
        <w:t xml:space="preserve"> дополнить:</w:t>
      </w:r>
    </w:p>
    <w:p w14:paraId="13152443" w14:textId="77777777" w:rsidR="00D6660F" w:rsidRPr="00CD674D" w:rsidRDefault="00D6660F" w:rsidP="00D6660F">
      <w:pPr>
        <w:pStyle w:val="a4"/>
        <w:tabs>
          <w:tab w:val="left" w:pos="1134"/>
          <w:tab w:val="left" w:pos="9923"/>
        </w:tabs>
        <w:spacing w:after="0"/>
        <w:ind w:left="0"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CD674D">
        <w:rPr>
          <w:rFonts w:ascii="Times New Roman" w:hAnsi="Times New Roman" w:cs="Times New Roman"/>
          <w:i/>
          <w:iCs/>
          <w:sz w:val="28"/>
          <w:szCs w:val="28"/>
        </w:rPr>
        <w:t xml:space="preserve">Если пациенту в момент оказания высокотехнологичной медицинской помощи по профилям «неонатология» или «детская хирургия в период новорожденности» определяются показания к проведению иммунизации против респираторно-синцитиальной вирусной (РСВ) инфекции, то данный случай оплачивается по двум (нескольким) тарифам: в рамках высокотехнологичной медицинской помощи по соответствующему нормативу (среднему нормативу) финансовых затрат на единицу объема медицинской помощи и по соответствующей КСГ в рамках специализированной медицинской помощи. Кратность применения КСГ «Проведение иммунизации против респираторно-синцитиальной вирусной инфекции» должна соответствовать количеству введений </w:t>
      </w:r>
      <w:proofErr w:type="spellStart"/>
      <w:r w:rsidRPr="00CD674D">
        <w:rPr>
          <w:rFonts w:ascii="Times New Roman" w:hAnsi="Times New Roman" w:cs="Times New Roman"/>
          <w:i/>
          <w:iCs/>
          <w:sz w:val="28"/>
          <w:szCs w:val="28"/>
        </w:rPr>
        <w:t>паливизумаба</w:t>
      </w:r>
      <w:proofErr w:type="spellEnd"/>
      <w:r w:rsidRPr="00CD674D">
        <w:rPr>
          <w:rFonts w:ascii="Times New Roman" w:hAnsi="Times New Roman" w:cs="Times New Roman"/>
          <w:i/>
          <w:iCs/>
          <w:sz w:val="28"/>
          <w:szCs w:val="28"/>
        </w:rPr>
        <w:t xml:space="preserve"> для проведения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674D">
        <w:rPr>
          <w:rFonts w:ascii="Times New Roman" w:hAnsi="Times New Roman" w:cs="Times New Roman"/>
          <w:i/>
          <w:iCs/>
          <w:sz w:val="28"/>
          <w:szCs w:val="28"/>
        </w:rPr>
        <w:t>иммунизации за весь период госпитализации</w:t>
      </w:r>
      <w:r>
        <w:rPr>
          <w:rFonts w:ascii="Times New Roman" w:hAnsi="Times New Roman" w:cs="Times New Roman"/>
          <w:sz w:val="28"/>
          <w:szCs w:val="28"/>
        </w:rPr>
        <w:t>»;</w:t>
      </w:r>
    </w:p>
    <w:bookmarkEnd w:id="4"/>
    <w:p w14:paraId="2D1CD56A" w14:textId="77777777" w:rsidR="00D6660F" w:rsidRPr="00576CE9" w:rsidRDefault="00D6660F" w:rsidP="00D6660F">
      <w:pPr>
        <w:pStyle w:val="a4"/>
        <w:numPr>
          <w:ilvl w:val="1"/>
          <w:numId w:val="2"/>
        </w:numPr>
        <w:tabs>
          <w:tab w:val="left" w:pos="709"/>
          <w:tab w:val="left" w:pos="1134"/>
        </w:tabs>
        <w:spacing w:after="0"/>
        <w:ind w:left="0"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576CE9">
        <w:rPr>
          <w:rFonts w:ascii="Times New Roman" w:hAnsi="Times New Roman"/>
          <w:bCs/>
          <w:sz w:val="28"/>
          <w:szCs w:val="28"/>
        </w:rPr>
        <w:t>подпункт 2.2.</w:t>
      </w:r>
      <w:r>
        <w:rPr>
          <w:rFonts w:ascii="Times New Roman" w:hAnsi="Times New Roman"/>
          <w:bCs/>
          <w:sz w:val="28"/>
          <w:szCs w:val="28"/>
        </w:rPr>
        <w:t>8</w:t>
      </w:r>
      <w:r w:rsidRPr="00576CE9">
        <w:rPr>
          <w:rFonts w:ascii="Times New Roman" w:hAnsi="Times New Roman"/>
          <w:bCs/>
          <w:sz w:val="28"/>
          <w:szCs w:val="28"/>
        </w:rPr>
        <w:t>. «Оплата случаев лечения по профилю «Онкология»», раздела II дополнить:</w:t>
      </w:r>
    </w:p>
    <w:p w14:paraId="46340A64" w14:textId="77777777" w:rsidR="00D6660F" w:rsidRDefault="00D6660F" w:rsidP="00D6660F">
      <w:pPr>
        <w:tabs>
          <w:tab w:val="left" w:pos="709"/>
          <w:tab w:val="left" w:pos="1134"/>
        </w:tabs>
        <w:spacing w:after="0"/>
        <w:jc w:val="both"/>
        <w:outlineLvl w:val="2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 w:rsidRPr="00576CE9">
        <w:rPr>
          <w:rFonts w:ascii="Times New Roman" w:hAnsi="Times New Roman"/>
          <w:bCs/>
          <w:sz w:val="28"/>
          <w:szCs w:val="28"/>
        </w:rPr>
        <w:t>«</w:t>
      </w:r>
      <w:r w:rsidRPr="00576CE9">
        <w:rPr>
          <w:rFonts w:ascii="Times New Roman" w:hAnsi="Times New Roman"/>
          <w:bCs/>
          <w:i/>
          <w:iCs/>
          <w:sz w:val="28"/>
          <w:szCs w:val="28"/>
        </w:rPr>
        <w:t>Учитывая, что проведение лучевой терапии предусмотрено начиная с одной фракции, оплата случаев лечения осуществляется путем отнесения случая к соответствующей КСГ исходя из фактически проведенного количества дней облучения (фракций)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29179A9D" w14:textId="10B944B1" w:rsidR="007F1C54" w:rsidRDefault="00D6660F" w:rsidP="00D6660F">
      <w:pPr>
        <w:tabs>
          <w:tab w:val="left" w:pos="709"/>
          <w:tab w:val="left" w:pos="1134"/>
        </w:tabs>
        <w:spacing w:after="0"/>
        <w:jc w:val="both"/>
        <w:outlineLvl w:val="2"/>
        <w:rPr>
          <w:rFonts w:ascii="Times New Roman" w:hAnsi="Times New Roman"/>
          <w:bCs/>
          <w:i/>
          <w:i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ab/>
      </w:r>
      <w:r>
        <w:rPr>
          <w:rFonts w:ascii="Times New Roman" w:hAnsi="Times New Roman"/>
          <w:bCs/>
          <w:i/>
          <w:iCs/>
          <w:sz w:val="28"/>
          <w:szCs w:val="28"/>
        </w:rPr>
        <w:t>Н</w:t>
      </w:r>
      <w:r w:rsidRPr="00576CE9">
        <w:rPr>
          <w:rFonts w:ascii="Times New Roman" w:hAnsi="Times New Roman"/>
          <w:bCs/>
          <w:i/>
          <w:iCs/>
          <w:sz w:val="28"/>
          <w:szCs w:val="28"/>
        </w:rPr>
        <w:t>а оказание медицинской помощи пациентам</w:t>
      </w:r>
      <w:r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r w:rsidRPr="00576CE9">
        <w:rPr>
          <w:rFonts w:ascii="Times New Roman" w:hAnsi="Times New Roman"/>
          <w:bCs/>
          <w:i/>
          <w:iCs/>
          <w:sz w:val="28"/>
          <w:szCs w:val="28"/>
        </w:rPr>
        <w:t>с онкологическими заболеваниями при назначении схем противоопухолевой</w:t>
      </w:r>
      <w:r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r w:rsidRPr="00576CE9">
        <w:rPr>
          <w:rFonts w:ascii="Times New Roman" w:hAnsi="Times New Roman"/>
          <w:bCs/>
          <w:i/>
          <w:iCs/>
          <w:sz w:val="28"/>
          <w:szCs w:val="28"/>
        </w:rPr>
        <w:t>лекарственной терапии с применением лекарственных препаратов, указанных</w:t>
      </w:r>
      <w:r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r w:rsidRPr="00576CE9">
        <w:rPr>
          <w:rFonts w:ascii="Times New Roman" w:hAnsi="Times New Roman"/>
          <w:bCs/>
          <w:i/>
          <w:iCs/>
          <w:sz w:val="28"/>
          <w:szCs w:val="28"/>
        </w:rPr>
        <w:t xml:space="preserve">в </w:t>
      </w:r>
      <w:r w:rsidR="007540E2">
        <w:rPr>
          <w:rFonts w:ascii="Times New Roman" w:hAnsi="Times New Roman"/>
          <w:bCs/>
          <w:i/>
          <w:iCs/>
          <w:sz w:val="28"/>
          <w:szCs w:val="28"/>
        </w:rPr>
        <w:t>таблице 4</w:t>
      </w:r>
      <w:r w:rsidRPr="00576CE9">
        <w:rPr>
          <w:rFonts w:ascii="Times New Roman" w:hAnsi="Times New Roman"/>
          <w:bCs/>
          <w:i/>
          <w:iCs/>
          <w:sz w:val="28"/>
          <w:szCs w:val="28"/>
        </w:rPr>
        <w:t>, для лечения отдельных нозологий, необходимо</w:t>
      </w:r>
      <w:r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r w:rsidRPr="00576CE9">
        <w:rPr>
          <w:rFonts w:ascii="Times New Roman" w:hAnsi="Times New Roman"/>
          <w:bCs/>
          <w:i/>
          <w:iCs/>
          <w:sz w:val="28"/>
          <w:szCs w:val="28"/>
        </w:rPr>
        <w:t>обязательное проведение молекулярно-генетических исследований</w:t>
      </w:r>
      <w:r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r w:rsidRPr="00576CE9">
        <w:rPr>
          <w:rFonts w:ascii="Times New Roman" w:hAnsi="Times New Roman"/>
          <w:bCs/>
          <w:i/>
          <w:iCs/>
          <w:sz w:val="28"/>
          <w:szCs w:val="28"/>
        </w:rPr>
        <w:t>(с получением определенных результатов проведенных исследований</w:t>
      </w:r>
      <w:r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r w:rsidRPr="00576CE9">
        <w:rPr>
          <w:rFonts w:ascii="Times New Roman" w:hAnsi="Times New Roman"/>
          <w:bCs/>
          <w:i/>
          <w:iCs/>
          <w:sz w:val="28"/>
          <w:szCs w:val="28"/>
        </w:rPr>
        <w:t>до назначения схемы противоопухолевой лекарственной терапии).</w:t>
      </w:r>
    </w:p>
    <w:p w14:paraId="06C39D39" w14:textId="221BC99D" w:rsidR="007F1C54" w:rsidRDefault="007F1C54" w:rsidP="007F1C54">
      <w:pPr>
        <w:tabs>
          <w:tab w:val="left" w:pos="709"/>
          <w:tab w:val="left" w:pos="1134"/>
        </w:tabs>
        <w:spacing w:after="0"/>
        <w:jc w:val="center"/>
        <w:outlineLvl w:val="2"/>
        <w:rPr>
          <w:rFonts w:ascii="Times New Roman" w:hAnsi="Times New Roman"/>
          <w:bCs/>
          <w:i/>
          <w:iCs/>
          <w:sz w:val="28"/>
          <w:szCs w:val="28"/>
        </w:rPr>
      </w:pPr>
      <w:bookmarkStart w:id="5" w:name="_Hlk160007917"/>
      <w:r>
        <w:rPr>
          <w:rFonts w:ascii="Times New Roman" w:hAnsi="Times New Roman"/>
          <w:bCs/>
          <w:i/>
          <w:iCs/>
          <w:sz w:val="28"/>
          <w:szCs w:val="28"/>
        </w:rPr>
        <w:t xml:space="preserve">Перечень лекарственных препаратов для проведения </w:t>
      </w:r>
      <w:r w:rsidR="00826A10">
        <w:rPr>
          <w:rFonts w:ascii="Times New Roman" w:hAnsi="Times New Roman"/>
          <w:bCs/>
          <w:i/>
          <w:iCs/>
          <w:sz w:val="28"/>
          <w:szCs w:val="28"/>
        </w:rPr>
        <w:t>противоопухолевой лекарственной терапии,</w:t>
      </w:r>
      <w:r>
        <w:rPr>
          <w:rFonts w:ascii="Times New Roman" w:hAnsi="Times New Roman"/>
          <w:bCs/>
          <w:i/>
          <w:iCs/>
          <w:sz w:val="28"/>
          <w:szCs w:val="28"/>
        </w:rPr>
        <w:t xml:space="preserve"> при назначении которых необходимо обязательное проведение молекулярно-генетических исследований</w:t>
      </w:r>
    </w:p>
    <w:p w14:paraId="734DB1A3" w14:textId="064AC0CC" w:rsidR="007540E2" w:rsidRPr="007540E2" w:rsidRDefault="007540E2" w:rsidP="007540E2">
      <w:pPr>
        <w:tabs>
          <w:tab w:val="left" w:pos="709"/>
          <w:tab w:val="left" w:pos="1134"/>
        </w:tabs>
        <w:spacing w:after="0"/>
        <w:jc w:val="right"/>
        <w:outlineLvl w:val="2"/>
        <w:rPr>
          <w:rFonts w:ascii="Times New Roman" w:hAnsi="Times New Roman"/>
          <w:bCs/>
          <w:i/>
          <w:iCs/>
          <w:sz w:val="24"/>
          <w:szCs w:val="24"/>
        </w:rPr>
      </w:pPr>
      <w:r w:rsidRPr="007540E2">
        <w:rPr>
          <w:rFonts w:ascii="Times New Roman" w:hAnsi="Times New Roman"/>
          <w:bCs/>
          <w:i/>
          <w:iCs/>
          <w:sz w:val="24"/>
          <w:szCs w:val="24"/>
        </w:rPr>
        <w:t>Таблица 4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34"/>
        <w:gridCol w:w="2028"/>
        <w:gridCol w:w="2028"/>
        <w:gridCol w:w="2028"/>
        <w:gridCol w:w="3413"/>
      </w:tblGrid>
      <w:tr w:rsidR="00DA5AA4" w:rsidRPr="00DA5AA4" w14:paraId="5149C048" w14:textId="77777777" w:rsidTr="00DA5AA4">
        <w:tc>
          <w:tcPr>
            <w:tcW w:w="534" w:type="dxa"/>
            <w:vAlign w:val="center"/>
          </w:tcPr>
          <w:p w14:paraId="38FCAB05" w14:textId="6142F9AB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№</w:t>
            </w:r>
          </w:p>
        </w:tc>
        <w:tc>
          <w:tcPr>
            <w:tcW w:w="2028" w:type="dxa"/>
            <w:vAlign w:val="center"/>
          </w:tcPr>
          <w:p w14:paraId="5039B98E" w14:textId="6170F840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Наименование МНН</w:t>
            </w:r>
          </w:p>
        </w:tc>
        <w:tc>
          <w:tcPr>
            <w:tcW w:w="2028" w:type="dxa"/>
            <w:vAlign w:val="center"/>
          </w:tcPr>
          <w:p w14:paraId="51905527" w14:textId="45F09501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Код МКБ-10</w:t>
            </w:r>
          </w:p>
        </w:tc>
        <w:tc>
          <w:tcPr>
            <w:tcW w:w="2028" w:type="dxa"/>
            <w:vAlign w:val="center"/>
          </w:tcPr>
          <w:p w14:paraId="291F8778" w14:textId="39911477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Код маркёра</w:t>
            </w:r>
          </w:p>
        </w:tc>
        <w:tc>
          <w:tcPr>
            <w:tcW w:w="3413" w:type="dxa"/>
            <w:vAlign w:val="center"/>
          </w:tcPr>
          <w:p w14:paraId="399CD951" w14:textId="0DCAEF8D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Результат исследования</w:t>
            </w:r>
          </w:p>
        </w:tc>
      </w:tr>
      <w:tr w:rsidR="00DA5AA4" w:rsidRPr="00DA5AA4" w14:paraId="20C28BB0" w14:textId="77777777" w:rsidTr="00DA5AA4">
        <w:tc>
          <w:tcPr>
            <w:tcW w:w="534" w:type="dxa"/>
            <w:vAlign w:val="center"/>
          </w:tcPr>
          <w:p w14:paraId="15626B6B" w14:textId="3D54B14A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028" w:type="dxa"/>
            <w:vAlign w:val="center"/>
          </w:tcPr>
          <w:p w14:paraId="7BBF9281" w14:textId="75223F24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proofErr w:type="spellStart"/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Абемациклиб</w:t>
            </w:r>
            <w:proofErr w:type="spellEnd"/>
          </w:p>
        </w:tc>
        <w:tc>
          <w:tcPr>
            <w:tcW w:w="2028" w:type="dxa"/>
            <w:vAlign w:val="center"/>
          </w:tcPr>
          <w:p w14:paraId="7F644643" w14:textId="3DDD516C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C50</w:t>
            </w:r>
          </w:p>
        </w:tc>
        <w:tc>
          <w:tcPr>
            <w:tcW w:w="2028" w:type="dxa"/>
            <w:vAlign w:val="center"/>
          </w:tcPr>
          <w:p w14:paraId="44E86BA8" w14:textId="6E89741F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HER2</w:t>
            </w:r>
          </w:p>
        </w:tc>
        <w:tc>
          <w:tcPr>
            <w:tcW w:w="3413" w:type="dxa"/>
          </w:tcPr>
          <w:p w14:paraId="2376D47D" w14:textId="2A38CBF0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Отсутствие </w:t>
            </w:r>
            <w:proofErr w:type="spellStart"/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гиперэкспрессии</w:t>
            </w:r>
            <w:proofErr w:type="spellEnd"/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белка </w:t>
            </w: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HER2</w:t>
            </w:r>
          </w:p>
        </w:tc>
      </w:tr>
      <w:tr w:rsidR="00DA5AA4" w:rsidRPr="00DA5AA4" w14:paraId="13F1E348" w14:textId="77777777" w:rsidTr="00DA5AA4">
        <w:tc>
          <w:tcPr>
            <w:tcW w:w="534" w:type="dxa"/>
            <w:vAlign w:val="center"/>
          </w:tcPr>
          <w:p w14:paraId="6275B554" w14:textId="5FF487A2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028" w:type="dxa"/>
            <w:vAlign w:val="center"/>
          </w:tcPr>
          <w:p w14:paraId="58BA41EA" w14:textId="43043CB3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proofErr w:type="spellStart"/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Алектиниб</w:t>
            </w:r>
            <w:proofErr w:type="spellEnd"/>
          </w:p>
        </w:tc>
        <w:tc>
          <w:tcPr>
            <w:tcW w:w="2028" w:type="dxa"/>
            <w:vAlign w:val="center"/>
          </w:tcPr>
          <w:p w14:paraId="7C7F8525" w14:textId="1499799E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C34</w:t>
            </w:r>
          </w:p>
        </w:tc>
        <w:tc>
          <w:tcPr>
            <w:tcW w:w="2028" w:type="dxa"/>
            <w:vAlign w:val="center"/>
          </w:tcPr>
          <w:p w14:paraId="4323E629" w14:textId="5EDB6D07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ALK/ROS1</w:t>
            </w:r>
          </w:p>
        </w:tc>
        <w:tc>
          <w:tcPr>
            <w:tcW w:w="3413" w:type="dxa"/>
            <w:vAlign w:val="center"/>
          </w:tcPr>
          <w:p w14:paraId="53418756" w14:textId="22F27C16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Наличие транслокации в генах </w:t>
            </w: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ALK</w:t>
            </w: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 </w:t>
            </w: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или </w:t>
            </w: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ROS</w:t>
            </w: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1</w:t>
            </w:r>
          </w:p>
        </w:tc>
      </w:tr>
      <w:tr w:rsidR="00DA5AA4" w:rsidRPr="00DA5AA4" w14:paraId="46561A5D" w14:textId="77777777" w:rsidTr="00DA5AA4">
        <w:tc>
          <w:tcPr>
            <w:tcW w:w="534" w:type="dxa"/>
            <w:vAlign w:val="bottom"/>
          </w:tcPr>
          <w:p w14:paraId="41A9105B" w14:textId="4B8F29F7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2028" w:type="dxa"/>
            <w:vAlign w:val="bottom"/>
          </w:tcPr>
          <w:p w14:paraId="0DE54CAD" w14:textId="4E49B7A1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proofErr w:type="spellStart"/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Вемурафениб</w:t>
            </w:r>
            <w:proofErr w:type="spellEnd"/>
          </w:p>
        </w:tc>
        <w:tc>
          <w:tcPr>
            <w:tcW w:w="2028" w:type="dxa"/>
            <w:vAlign w:val="bottom"/>
          </w:tcPr>
          <w:p w14:paraId="30BB459E" w14:textId="7D167F97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C43</w:t>
            </w:r>
          </w:p>
        </w:tc>
        <w:tc>
          <w:tcPr>
            <w:tcW w:w="2028" w:type="dxa"/>
            <w:vAlign w:val="bottom"/>
          </w:tcPr>
          <w:p w14:paraId="1B6A7DCA" w14:textId="6329B778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BRAF</w:t>
            </w:r>
          </w:p>
        </w:tc>
        <w:tc>
          <w:tcPr>
            <w:tcW w:w="3413" w:type="dxa"/>
            <w:vAlign w:val="bottom"/>
          </w:tcPr>
          <w:p w14:paraId="5F687B7C" w14:textId="52705AEC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Наличие мутаций в гене </w:t>
            </w: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BRAF</w:t>
            </w:r>
          </w:p>
        </w:tc>
      </w:tr>
      <w:tr w:rsidR="00DA5AA4" w:rsidRPr="00DA5AA4" w14:paraId="5B3CBCA2" w14:textId="77777777" w:rsidTr="00DA5AA4">
        <w:tc>
          <w:tcPr>
            <w:tcW w:w="534" w:type="dxa"/>
            <w:vAlign w:val="bottom"/>
          </w:tcPr>
          <w:p w14:paraId="703E4536" w14:textId="3B5CF1E4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028" w:type="dxa"/>
            <w:vAlign w:val="bottom"/>
          </w:tcPr>
          <w:p w14:paraId="1FF22A3F" w14:textId="77B88FB7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proofErr w:type="spellStart"/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Гефитиниб</w:t>
            </w:r>
            <w:proofErr w:type="spellEnd"/>
          </w:p>
        </w:tc>
        <w:tc>
          <w:tcPr>
            <w:tcW w:w="2028" w:type="dxa"/>
            <w:vAlign w:val="bottom"/>
          </w:tcPr>
          <w:p w14:paraId="284B6FA8" w14:textId="7E6E6227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C34</w:t>
            </w:r>
          </w:p>
        </w:tc>
        <w:tc>
          <w:tcPr>
            <w:tcW w:w="2028" w:type="dxa"/>
            <w:vAlign w:val="bottom"/>
          </w:tcPr>
          <w:p w14:paraId="71073F6B" w14:textId="6BB869FA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EGFR</w:t>
            </w:r>
          </w:p>
        </w:tc>
        <w:tc>
          <w:tcPr>
            <w:tcW w:w="3413" w:type="dxa"/>
            <w:vAlign w:val="bottom"/>
          </w:tcPr>
          <w:p w14:paraId="3E18DF56" w14:textId="1CC686BF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Наличие мутаций в гене </w:t>
            </w: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EGFR</w:t>
            </w:r>
          </w:p>
        </w:tc>
      </w:tr>
      <w:tr w:rsidR="00DA5AA4" w:rsidRPr="00DA5AA4" w14:paraId="5A015331" w14:textId="77777777" w:rsidTr="00DA5AA4">
        <w:tc>
          <w:tcPr>
            <w:tcW w:w="534" w:type="dxa"/>
            <w:vAlign w:val="bottom"/>
          </w:tcPr>
          <w:p w14:paraId="441D7D40" w14:textId="072C08A9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2028" w:type="dxa"/>
            <w:vAlign w:val="bottom"/>
          </w:tcPr>
          <w:p w14:paraId="3A5AD764" w14:textId="3F54E282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proofErr w:type="spellStart"/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Дабрафениб</w:t>
            </w:r>
            <w:proofErr w:type="spellEnd"/>
          </w:p>
        </w:tc>
        <w:tc>
          <w:tcPr>
            <w:tcW w:w="2028" w:type="dxa"/>
            <w:vAlign w:val="bottom"/>
          </w:tcPr>
          <w:p w14:paraId="4A05FAAF" w14:textId="36826806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C34, C43</w:t>
            </w:r>
          </w:p>
        </w:tc>
        <w:tc>
          <w:tcPr>
            <w:tcW w:w="2028" w:type="dxa"/>
            <w:vAlign w:val="bottom"/>
          </w:tcPr>
          <w:p w14:paraId="626EDFDE" w14:textId="43DD7D01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BRAF</w:t>
            </w:r>
          </w:p>
        </w:tc>
        <w:tc>
          <w:tcPr>
            <w:tcW w:w="3413" w:type="dxa"/>
            <w:vAlign w:val="bottom"/>
          </w:tcPr>
          <w:p w14:paraId="528F2EC0" w14:textId="23116C80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Наличие мутаций в гене </w:t>
            </w: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BRAF</w:t>
            </w:r>
          </w:p>
        </w:tc>
      </w:tr>
      <w:tr w:rsidR="00DA5AA4" w:rsidRPr="00DA5AA4" w14:paraId="7B18D7B2" w14:textId="77777777" w:rsidTr="00DA5AA4">
        <w:tc>
          <w:tcPr>
            <w:tcW w:w="534" w:type="dxa"/>
            <w:vAlign w:val="center"/>
          </w:tcPr>
          <w:p w14:paraId="7FE157AA" w14:textId="6E7C3BDF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2028" w:type="dxa"/>
            <w:vAlign w:val="center"/>
          </w:tcPr>
          <w:p w14:paraId="02ECFEEF" w14:textId="2F11BDE4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proofErr w:type="spellStart"/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Кобиметиниб</w:t>
            </w:r>
            <w:proofErr w:type="spellEnd"/>
          </w:p>
        </w:tc>
        <w:tc>
          <w:tcPr>
            <w:tcW w:w="2028" w:type="dxa"/>
            <w:vAlign w:val="center"/>
          </w:tcPr>
          <w:p w14:paraId="58FCD922" w14:textId="56AEB29D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C43</w:t>
            </w:r>
          </w:p>
        </w:tc>
        <w:tc>
          <w:tcPr>
            <w:tcW w:w="2028" w:type="dxa"/>
            <w:vAlign w:val="center"/>
          </w:tcPr>
          <w:p w14:paraId="7722E40A" w14:textId="07070243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BRAF</w:t>
            </w:r>
          </w:p>
        </w:tc>
        <w:tc>
          <w:tcPr>
            <w:tcW w:w="3413" w:type="dxa"/>
            <w:vAlign w:val="center"/>
          </w:tcPr>
          <w:p w14:paraId="109339B0" w14:textId="32EE73EC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Наличие мутаций в гене </w:t>
            </w: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BRAF</w:t>
            </w:r>
          </w:p>
        </w:tc>
      </w:tr>
      <w:tr w:rsidR="00DA5AA4" w:rsidRPr="00DA5AA4" w14:paraId="2ACE15D9" w14:textId="77777777" w:rsidTr="00DA5AA4">
        <w:tc>
          <w:tcPr>
            <w:tcW w:w="534" w:type="dxa"/>
            <w:vAlign w:val="center"/>
          </w:tcPr>
          <w:p w14:paraId="4B48D790" w14:textId="00E1E554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2028" w:type="dxa"/>
            <w:vAlign w:val="center"/>
          </w:tcPr>
          <w:p w14:paraId="448296CA" w14:textId="75276AA7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proofErr w:type="spellStart"/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Кризотиниб</w:t>
            </w:r>
            <w:proofErr w:type="spellEnd"/>
          </w:p>
        </w:tc>
        <w:tc>
          <w:tcPr>
            <w:tcW w:w="2028" w:type="dxa"/>
            <w:vAlign w:val="center"/>
          </w:tcPr>
          <w:p w14:paraId="60DF974D" w14:textId="04339025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C34</w:t>
            </w:r>
          </w:p>
        </w:tc>
        <w:tc>
          <w:tcPr>
            <w:tcW w:w="2028" w:type="dxa"/>
            <w:vAlign w:val="center"/>
          </w:tcPr>
          <w:p w14:paraId="7CBC4F98" w14:textId="492D83AD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ALK/ROS1</w:t>
            </w:r>
          </w:p>
        </w:tc>
        <w:tc>
          <w:tcPr>
            <w:tcW w:w="3413" w:type="dxa"/>
            <w:vAlign w:val="center"/>
          </w:tcPr>
          <w:p w14:paraId="5F466644" w14:textId="72217270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Наличие транслокации в генах </w:t>
            </w: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ALK</w:t>
            </w: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 </w:t>
            </w: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или </w:t>
            </w: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ROS</w:t>
            </w: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1</w:t>
            </w:r>
          </w:p>
        </w:tc>
      </w:tr>
      <w:tr w:rsidR="00DA5AA4" w:rsidRPr="00DA5AA4" w14:paraId="3BC5AF3B" w14:textId="77777777" w:rsidTr="00DA5AA4">
        <w:tc>
          <w:tcPr>
            <w:tcW w:w="534" w:type="dxa"/>
            <w:vAlign w:val="center"/>
          </w:tcPr>
          <w:p w14:paraId="78E405D3" w14:textId="083036CA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2028" w:type="dxa"/>
            <w:vAlign w:val="center"/>
          </w:tcPr>
          <w:p w14:paraId="5EC05CAC" w14:textId="3CB29FDA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proofErr w:type="spellStart"/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Лапатиниб</w:t>
            </w:r>
            <w:proofErr w:type="spellEnd"/>
          </w:p>
        </w:tc>
        <w:tc>
          <w:tcPr>
            <w:tcW w:w="2028" w:type="dxa"/>
            <w:vAlign w:val="center"/>
          </w:tcPr>
          <w:p w14:paraId="14B0176A" w14:textId="2BAB3814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C50, C18, C19, C20</w:t>
            </w:r>
          </w:p>
        </w:tc>
        <w:tc>
          <w:tcPr>
            <w:tcW w:w="2028" w:type="dxa"/>
            <w:vAlign w:val="center"/>
          </w:tcPr>
          <w:p w14:paraId="427F0AAF" w14:textId="62930E7C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HER2</w:t>
            </w:r>
          </w:p>
        </w:tc>
        <w:tc>
          <w:tcPr>
            <w:tcW w:w="3413" w:type="dxa"/>
            <w:vAlign w:val="center"/>
          </w:tcPr>
          <w:p w14:paraId="1EC9B8DD" w14:textId="3E9FA63B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proofErr w:type="spellStart"/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Гиперэкспрессия</w:t>
            </w:r>
            <w:proofErr w:type="spellEnd"/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белка </w:t>
            </w: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HER2</w:t>
            </w:r>
          </w:p>
        </w:tc>
      </w:tr>
      <w:tr w:rsidR="00DA5AA4" w:rsidRPr="00DA5AA4" w14:paraId="4284D9FB" w14:textId="77777777" w:rsidTr="00DA5AA4">
        <w:tc>
          <w:tcPr>
            <w:tcW w:w="534" w:type="dxa"/>
            <w:vAlign w:val="center"/>
          </w:tcPr>
          <w:p w14:paraId="4B9AFC28" w14:textId="0DB8F097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2028" w:type="dxa"/>
            <w:vAlign w:val="center"/>
          </w:tcPr>
          <w:p w14:paraId="13C85517" w14:textId="0AF28B74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proofErr w:type="spellStart"/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Олапариб</w:t>
            </w:r>
            <w:proofErr w:type="spellEnd"/>
          </w:p>
        </w:tc>
        <w:tc>
          <w:tcPr>
            <w:tcW w:w="2028" w:type="dxa"/>
            <w:vAlign w:val="bottom"/>
          </w:tcPr>
          <w:p w14:paraId="0774FC92" w14:textId="15DC9645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C25, C50, C48.0, C48.1, C48.2, C56, C57, C61</w:t>
            </w:r>
          </w:p>
        </w:tc>
        <w:tc>
          <w:tcPr>
            <w:tcW w:w="2028" w:type="dxa"/>
            <w:vAlign w:val="center"/>
          </w:tcPr>
          <w:p w14:paraId="2E0A1CC5" w14:textId="4A7D803A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BRCA</w:t>
            </w:r>
          </w:p>
        </w:tc>
        <w:tc>
          <w:tcPr>
            <w:tcW w:w="3413" w:type="dxa"/>
            <w:vAlign w:val="center"/>
          </w:tcPr>
          <w:p w14:paraId="54FE8017" w14:textId="4BACFC86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Наличие мутаций в генах </w:t>
            </w: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BRCA</w:t>
            </w:r>
          </w:p>
        </w:tc>
      </w:tr>
      <w:tr w:rsidR="00DA5AA4" w:rsidRPr="00DA5AA4" w14:paraId="5CE5DDE8" w14:textId="77777777" w:rsidTr="00DA5AA4">
        <w:tc>
          <w:tcPr>
            <w:tcW w:w="534" w:type="dxa"/>
            <w:vAlign w:val="bottom"/>
          </w:tcPr>
          <w:p w14:paraId="2A1C5A98" w14:textId="46607726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2028" w:type="dxa"/>
            <w:vAlign w:val="bottom"/>
          </w:tcPr>
          <w:p w14:paraId="1CCC5515" w14:textId="7DC7B7CE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proofErr w:type="spellStart"/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Осимертиниб</w:t>
            </w:r>
            <w:proofErr w:type="spellEnd"/>
          </w:p>
        </w:tc>
        <w:tc>
          <w:tcPr>
            <w:tcW w:w="2028" w:type="dxa"/>
            <w:vAlign w:val="bottom"/>
          </w:tcPr>
          <w:p w14:paraId="65E8D4A1" w14:textId="71E35338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C34</w:t>
            </w:r>
          </w:p>
        </w:tc>
        <w:tc>
          <w:tcPr>
            <w:tcW w:w="2028" w:type="dxa"/>
            <w:vAlign w:val="bottom"/>
          </w:tcPr>
          <w:p w14:paraId="303201B3" w14:textId="38FC6F13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EGFR</w:t>
            </w:r>
          </w:p>
        </w:tc>
        <w:tc>
          <w:tcPr>
            <w:tcW w:w="3413" w:type="dxa"/>
            <w:vAlign w:val="bottom"/>
          </w:tcPr>
          <w:p w14:paraId="0978085F" w14:textId="473DFCC0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Наличие мутаций в гене </w:t>
            </w: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EGFR</w:t>
            </w:r>
          </w:p>
        </w:tc>
      </w:tr>
      <w:tr w:rsidR="00DA5AA4" w:rsidRPr="00DA5AA4" w14:paraId="624D1B14" w14:textId="77777777" w:rsidTr="00DA5AA4">
        <w:tc>
          <w:tcPr>
            <w:tcW w:w="534" w:type="dxa"/>
            <w:vAlign w:val="center"/>
          </w:tcPr>
          <w:p w14:paraId="30B268E6" w14:textId="30162B37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2028" w:type="dxa"/>
            <w:vAlign w:val="center"/>
          </w:tcPr>
          <w:p w14:paraId="476F1D71" w14:textId="5D84B22C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proofErr w:type="spellStart"/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Палбоциклиб</w:t>
            </w:r>
            <w:proofErr w:type="spellEnd"/>
          </w:p>
        </w:tc>
        <w:tc>
          <w:tcPr>
            <w:tcW w:w="2028" w:type="dxa"/>
            <w:vAlign w:val="center"/>
          </w:tcPr>
          <w:p w14:paraId="0CC94262" w14:textId="46B42FFB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C50</w:t>
            </w:r>
          </w:p>
        </w:tc>
        <w:tc>
          <w:tcPr>
            <w:tcW w:w="2028" w:type="dxa"/>
            <w:vAlign w:val="center"/>
          </w:tcPr>
          <w:p w14:paraId="20046446" w14:textId="09A17C8A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HER2</w:t>
            </w:r>
          </w:p>
        </w:tc>
        <w:tc>
          <w:tcPr>
            <w:tcW w:w="3413" w:type="dxa"/>
          </w:tcPr>
          <w:p w14:paraId="63878D85" w14:textId="13337122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Отсутствие </w:t>
            </w:r>
            <w:proofErr w:type="spellStart"/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гиперэкспрессии</w:t>
            </w:r>
            <w:proofErr w:type="spellEnd"/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белка </w:t>
            </w: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HER2</w:t>
            </w:r>
          </w:p>
        </w:tc>
      </w:tr>
      <w:tr w:rsidR="00DA5AA4" w:rsidRPr="00DA5AA4" w14:paraId="5B52E27F" w14:textId="77777777" w:rsidTr="00DA5AA4">
        <w:tc>
          <w:tcPr>
            <w:tcW w:w="534" w:type="dxa"/>
            <w:vAlign w:val="bottom"/>
          </w:tcPr>
          <w:p w14:paraId="02D4BAE2" w14:textId="3787E544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12</w:t>
            </w:r>
          </w:p>
        </w:tc>
        <w:tc>
          <w:tcPr>
            <w:tcW w:w="2028" w:type="dxa"/>
            <w:vAlign w:val="bottom"/>
          </w:tcPr>
          <w:p w14:paraId="36121378" w14:textId="73733937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proofErr w:type="spellStart"/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Панитумумаб</w:t>
            </w:r>
            <w:proofErr w:type="spellEnd"/>
          </w:p>
        </w:tc>
        <w:tc>
          <w:tcPr>
            <w:tcW w:w="2028" w:type="dxa"/>
            <w:vAlign w:val="bottom"/>
          </w:tcPr>
          <w:p w14:paraId="6E81B23E" w14:textId="2666F92E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C18, C19</w:t>
            </w:r>
          </w:p>
        </w:tc>
        <w:tc>
          <w:tcPr>
            <w:tcW w:w="2028" w:type="dxa"/>
            <w:vAlign w:val="bottom"/>
          </w:tcPr>
          <w:p w14:paraId="009FE897" w14:textId="57721979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RAS</w:t>
            </w:r>
          </w:p>
        </w:tc>
        <w:tc>
          <w:tcPr>
            <w:tcW w:w="3413" w:type="dxa"/>
            <w:vAlign w:val="bottom"/>
          </w:tcPr>
          <w:p w14:paraId="11AAAA45" w14:textId="4F4826E6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Отсутствие мутаций в гене </w:t>
            </w: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RAS</w:t>
            </w:r>
          </w:p>
        </w:tc>
      </w:tr>
      <w:tr w:rsidR="00DA5AA4" w:rsidRPr="00DA5AA4" w14:paraId="004C2F1B" w14:textId="77777777" w:rsidTr="00DA5AA4">
        <w:tc>
          <w:tcPr>
            <w:tcW w:w="534" w:type="dxa"/>
            <w:vAlign w:val="bottom"/>
          </w:tcPr>
          <w:p w14:paraId="55D15457" w14:textId="1E092DA2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13</w:t>
            </w:r>
          </w:p>
        </w:tc>
        <w:tc>
          <w:tcPr>
            <w:tcW w:w="2028" w:type="dxa"/>
            <w:vAlign w:val="bottom"/>
          </w:tcPr>
          <w:p w14:paraId="5A9D698B" w14:textId="61285ECA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proofErr w:type="spellStart"/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Пертузумаб</w:t>
            </w:r>
            <w:proofErr w:type="spellEnd"/>
          </w:p>
        </w:tc>
        <w:tc>
          <w:tcPr>
            <w:tcW w:w="2028" w:type="dxa"/>
            <w:vAlign w:val="bottom"/>
          </w:tcPr>
          <w:p w14:paraId="63E6CE77" w14:textId="64C95B66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C18, C19, C50</w:t>
            </w:r>
          </w:p>
        </w:tc>
        <w:tc>
          <w:tcPr>
            <w:tcW w:w="2028" w:type="dxa"/>
            <w:vAlign w:val="bottom"/>
          </w:tcPr>
          <w:p w14:paraId="288B8452" w14:textId="1BC4471A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HER2</w:t>
            </w:r>
          </w:p>
        </w:tc>
        <w:tc>
          <w:tcPr>
            <w:tcW w:w="3413" w:type="dxa"/>
            <w:vAlign w:val="bottom"/>
          </w:tcPr>
          <w:p w14:paraId="0B601682" w14:textId="53E86B43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proofErr w:type="spellStart"/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Гиперэкспрессия</w:t>
            </w:r>
            <w:proofErr w:type="spellEnd"/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белка </w:t>
            </w: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HER2</w:t>
            </w:r>
          </w:p>
        </w:tc>
      </w:tr>
      <w:tr w:rsidR="00DA5AA4" w:rsidRPr="00DA5AA4" w14:paraId="5C6940F1" w14:textId="77777777" w:rsidTr="00DA5AA4">
        <w:tc>
          <w:tcPr>
            <w:tcW w:w="534" w:type="dxa"/>
            <w:vAlign w:val="center"/>
          </w:tcPr>
          <w:p w14:paraId="3273F547" w14:textId="1667D9BC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14</w:t>
            </w:r>
          </w:p>
        </w:tc>
        <w:tc>
          <w:tcPr>
            <w:tcW w:w="2028" w:type="dxa"/>
            <w:vAlign w:val="center"/>
          </w:tcPr>
          <w:p w14:paraId="25958048" w14:textId="2918C675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proofErr w:type="spellStart"/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Рибоциклиб</w:t>
            </w:r>
            <w:proofErr w:type="spellEnd"/>
          </w:p>
        </w:tc>
        <w:tc>
          <w:tcPr>
            <w:tcW w:w="2028" w:type="dxa"/>
            <w:vAlign w:val="center"/>
          </w:tcPr>
          <w:p w14:paraId="73671BAD" w14:textId="36824315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C50</w:t>
            </w:r>
          </w:p>
        </w:tc>
        <w:tc>
          <w:tcPr>
            <w:tcW w:w="2028" w:type="dxa"/>
            <w:vAlign w:val="center"/>
          </w:tcPr>
          <w:p w14:paraId="559DADAA" w14:textId="3E544888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HER2</w:t>
            </w:r>
          </w:p>
        </w:tc>
        <w:tc>
          <w:tcPr>
            <w:tcW w:w="3413" w:type="dxa"/>
            <w:vAlign w:val="center"/>
          </w:tcPr>
          <w:p w14:paraId="1D1C294D" w14:textId="426F6352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Отсутствие </w:t>
            </w:r>
            <w:proofErr w:type="spellStart"/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гиперэкспрессии</w:t>
            </w:r>
            <w:proofErr w:type="spellEnd"/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белка </w:t>
            </w: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HER2</w:t>
            </w:r>
          </w:p>
        </w:tc>
      </w:tr>
      <w:tr w:rsidR="00DA5AA4" w:rsidRPr="00DA5AA4" w14:paraId="249A19BE" w14:textId="77777777" w:rsidTr="00DA5AA4">
        <w:tc>
          <w:tcPr>
            <w:tcW w:w="534" w:type="dxa"/>
            <w:vAlign w:val="bottom"/>
          </w:tcPr>
          <w:p w14:paraId="77E13C48" w14:textId="4642196E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2028" w:type="dxa"/>
            <w:vAlign w:val="bottom"/>
          </w:tcPr>
          <w:p w14:paraId="16D280C8" w14:textId="70D6663A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proofErr w:type="spellStart"/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Талазопариб</w:t>
            </w:r>
            <w:proofErr w:type="spellEnd"/>
          </w:p>
        </w:tc>
        <w:tc>
          <w:tcPr>
            <w:tcW w:w="2028" w:type="dxa"/>
            <w:vAlign w:val="bottom"/>
          </w:tcPr>
          <w:p w14:paraId="24A33E6B" w14:textId="6C1CB408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C50</w:t>
            </w:r>
          </w:p>
        </w:tc>
        <w:tc>
          <w:tcPr>
            <w:tcW w:w="2028" w:type="dxa"/>
            <w:vAlign w:val="bottom"/>
          </w:tcPr>
          <w:p w14:paraId="259E4678" w14:textId="24338594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BRCA</w:t>
            </w:r>
          </w:p>
        </w:tc>
        <w:tc>
          <w:tcPr>
            <w:tcW w:w="3413" w:type="dxa"/>
            <w:vAlign w:val="bottom"/>
          </w:tcPr>
          <w:p w14:paraId="44023AE4" w14:textId="67983D2E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Наличие мутаций в генах </w:t>
            </w: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BRCA</w:t>
            </w:r>
          </w:p>
        </w:tc>
      </w:tr>
      <w:tr w:rsidR="00DA5AA4" w:rsidRPr="00DA5AA4" w14:paraId="70321C0E" w14:textId="77777777" w:rsidTr="00DA5AA4">
        <w:tc>
          <w:tcPr>
            <w:tcW w:w="534" w:type="dxa"/>
            <w:vAlign w:val="center"/>
          </w:tcPr>
          <w:p w14:paraId="08D87BD7" w14:textId="566FF350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16</w:t>
            </w:r>
          </w:p>
        </w:tc>
        <w:tc>
          <w:tcPr>
            <w:tcW w:w="2028" w:type="dxa"/>
            <w:vAlign w:val="center"/>
          </w:tcPr>
          <w:p w14:paraId="7413981B" w14:textId="1FD62998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proofErr w:type="spellStart"/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Талазопариб</w:t>
            </w:r>
            <w:proofErr w:type="spellEnd"/>
          </w:p>
        </w:tc>
        <w:tc>
          <w:tcPr>
            <w:tcW w:w="2028" w:type="dxa"/>
            <w:vAlign w:val="center"/>
          </w:tcPr>
          <w:p w14:paraId="2EBF3C12" w14:textId="76066469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C50</w:t>
            </w:r>
          </w:p>
        </w:tc>
        <w:tc>
          <w:tcPr>
            <w:tcW w:w="2028" w:type="dxa"/>
            <w:vAlign w:val="center"/>
          </w:tcPr>
          <w:p w14:paraId="7970468B" w14:textId="6E471930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HER2</w:t>
            </w:r>
          </w:p>
        </w:tc>
        <w:tc>
          <w:tcPr>
            <w:tcW w:w="3413" w:type="dxa"/>
          </w:tcPr>
          <w:p w14:paraId="634F31B0" w14:textId="389E28D2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Отсутствие </w:t>
            </w:r>
            <w:proofErr w:type="spellStart"/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гиперэкспрессии</w:t>
            </w:r>
            <w:proofErr w:type="spellEnd"/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белка </w:t>
            </w: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HER2</w:t>
            </w:r>
          </w:p>
        </w:tc>
      </w:tr>
      <w:tr w:rsidR="00DA5AA4" w:rsidRPr="00DA5AA4" w14:paraId="3AA68D96" w14:textId="77777777" w:rsidTr="00DA5AA4">
        <w:tc>
          <w:tcPr>
            <w:tcW w:w="534" w:type="dxa"/>
            <w:vAlign w:val="bottom"/>
          </w:tcPr>
          <w:p w14:paraId="36BC558C" w14:textId="2690C6CC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17</w:t>
            </w:r>
          </w:p>
        </w:tc>
        <w:tc>
          <w:tcPr>
            <w:tcW w:w="2028" w:type="dxa"/>
            <w:vAlign w:val="bottom"/>
          </w:tcPr>
          <w:p w14:paraId="722A9D1F" w14:textId="1B275707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proofErr w:type="spellStart"/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Траметиниб</w:t>
            </w:r>
            <w:proofErr w:type="spellEnd"/>
          </w:p>
        </w:tc>
        <w:tc>
          <w:tcPr>
            <w:tcW w:w="2028" w:type="dxa"/>
            <w:vAlign w:val="bottom"/>
          </w:tcPr>
          <w:p w14:paraId="67DA901E" w14:textId="4F4275FE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C34, C43</w:t>
            </w:r>
          </w:p>
        </w:tc>
        <w:tc>
          <w:tcPr>
            <w:tcW w:w="2028" w:type="dxa"/>
            <w:vAlign w:val="bottom"/>
          </w:tcPr>
          <w:p w14:paraId="46D7B16E" w14:textId="43B571EE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BRAF</w:t>
            </w:r>
          </w:p>
        </w:tc>
        <w:tc>
          <w:tcPr>
            <w:tcW w:w="3413" w:type="dxa"/>
            <w:vAlign w:val="bottom"/>
          </w:tcPr>
          <w:p w14:paraId="5BBE9D54" w14:textId="22E09D71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Наличие мутаций в гене </w:t>
            </w: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BRAF</w:t>
            </w:r>
          </w:p>
        </w:tc>
      </w:tr>
      <w:tr w:rsidR="00DA5AA4" w:rsidRPr="00DA5AA4" w14:paraId="60D3F918" w14:textId="77777777" w:rsidTr="00DA5AA4">
        <w:tc>
          <w:tcPr>
            <w:tcW w:w="534" w:type="dxa"/>
            <w:vAlign w:val="center"/>
          </w:tcPr>
          <w:p w14:paraId="18409212" w14:textId="1E04B3B2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18</w:t>
            </w:r>
          </w:p>
        </w:tc>
        <w:tc>
          <w:tcPr>
            <w:tcW w:w="2028" w:type="dxa"/>
            <w:vAlign w:val="center"/>
          </w:tcPr>
          <w:p w14:paraId="00308659" w14:textId="356E7D9F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proofErr w:type="spellStart"/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Трастузумаб</w:t>
            </w:r>
            <w:proofErr w:type="spellEnd"/>
          </w:p>
        </w:tc>
        <w:tc>
          <w:tcPr>
            <w:tcW w:w="2028" w:type="dxa"/>
            <w:vAlign w:val="bottom"/>
          </w:tcPr>
          <w:p w14:paraId="6AD5FAF3" w14:textId="77777777" w:rsidR="00DA5AA4" w:rsidRPr="00DA5AA4" w:rsidRDefault="00DA5AA4" w:rsidP="00DA5AA4">
            <w:pPr>
              <w:pStyle w:val="ab"/>
              <w:ind w:firstLine="0"/>
              <w:jc w:val="center"/>
              <w:rPr>
                <w:sz w:val="24"/>
                <w:szCs w:val="24"/>
              </w:rPr>
            </w:pPr>
            <w:r w:rsidRPr="00DA5AA4">
              <w:rPr>
                <w:color w:val="000000"/>
                <w:sz w:val="24"/>
                <w:szCs w:val="24"/>
                <w:lang w:val="en-US" w:bidi="en-US"/>
              </w:rPr>
              <w:t>C07, C08, C15,</w:t>
            </w:r>
          </w:p>
          <w:p w14:paraId="609EB496" w14:textId="2E093357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C16, C18, C19, C50, C54</w:t>
            </w:r>
          </w:p>
        </w:tc>
        <w:tc>
          <w:tcPr>
            <w:tcW w:w="2028" w:type="dxa"/>
            <w:vAlign w:val="center"/>
          </w:tcPr>
          <w:p w14:paraId="4382B76F" w14:textId="32035C36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HER2</w:t>
            </w:r>
          </w:p>
        </w:tc>
        <w:tc>
          <w:tcPr>
            <w:tcW w:w="3413" w:type="dxa"/>
            <w:vAlign w:val="center"/>
          </w:tcPr>
          <w:p w14:paraId="08C3F67E" w14:textId="45F541A8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proofErr w:type="spellStart"/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Гиперэкспрессия</w:t>
            </w:r>
            <w:proofErr w:type="spellEnd"/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белка </w:t>
            </w: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HER2</w:t>
            </w:r>
          </w:p>
        </w:tc>
      </w:tr>
      <w:tr w:rsidR="00DA5AA4" w:rsidRPr="00DA5AA4" w14:paraId="51822F5F" w14:textId="77777777" w:rsidTr="00DA5AA4">
        <w:tc>
          <w:tcPr>
            <w:tcW w:w="534" w:type="dxa"/>
            <w:vAlign w:val="center"/>
          </w:tcPr>
          <w:p w14:paraId="2B605AA7" w14:textId="6CE4B327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19</w:t>
            </w:r>
          </w:p>
        </w:tc>
        <w:tc>
          <w:tcPr>
            <w:tcW w:w="2028" w:type="dxa"/>
            <w:vAlign w:val="center"/>
          </w:tcPr>
          <w:p w14:paraId="2A827908" w14:textId="1CB9D94E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proofErr w:type="spellStart"/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Трастузумаб</w:t>
            </w:r>
            <w:proofErr w:type="spellEnd"/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эмтанзин</w:t>
            </w:r>
            <w:proofErr w:type="spellEnd"/>
          </w:p>
        </w:tc>
        <w:tc>
          <w:tcPr>
            <w:tcW w:w="2028" w:type="dxa"/>
            <w:vAlign w:val="center"/>
          </w:tcPr>
          <w:p w14:paraId="6A6A02DE" w14:textId="20D23BD0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C50</w:t>
            </w:r>
          </w:p>
        </w:tc>
        <w:tc>
          <w:tcPr>
            <w:tcW w:w="2028" w:type="dxa"/>
            <w:vAlign w:val="center"/>
          </w:tcPr>
          <w:p w14:paraId="7FFCEC1D" w14:textId="3C4D5010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HER2</w:t>
            </w:r>
          </w:p>
        </w:tc>
        <w:tc>
          <w:tcPr>
            <w:tcW w:w="3413" w:type="dxa"/>
            <w:vAlign w:val="center"/>
          </w:tcPr>
          <w:p w14:paraId="24FB2333" w14:textId="7D0543CF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proofErr w:type="spellStart"/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Гиперэкспрессия</w:t>
            </w:r>
            <w:proofErr w:type="spellEnd"/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белка </w:t>
            </w: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HER2</w:t>
            </w:r>
          </w:p>
        </w:tc>
      </w:tr>
      <w:tr w:rsidR="00DA5AA4" w:rsidRPr="00DA5AA4" w14:paraId="01058115" w14:textId="77777777" w:rsidTr="00DA5AA4">
        <w:tc>
          <w:tcPr>
            <w:tcW w:w="534" w:type="dxa"/>
            <w:vAlign w:val="center"/>
          </w:tcPr>
          <w:p w14:paraId="44665BD7" w14:textId="4E075FC6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2028" w:type="dxa"/>
            <w:vAlign w:val="center"/>
          </w:tcPr>
          <w:p w14:paraId="25DE0F0A" w14:textId="0BF20746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proofErr w:type="spellStart"/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Церитиниб</w:t>
            </w:r>
            <w:proofErr w:type="spellEnd"/>
          </w:p>
        </w:tc>
        <w:tc>
          <w:tcPr>
            <w:tcW w:w="2028" w:type="dxa"/>
            <w:vAlign w:val="center"/>
          </w:tcPr>
          <w:p w14:paraId="52F3B47E" w14:textId="5F0DC1D3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C34</w:t>
            </w:r>
          </w:p>
        </w:tc>
        <w:tc>
          <w:tcPr>
            <w:tcW w:w="2028" w:type="dxa"/>
            <w:vAlign w:val="center"/>
          </w:tcPr>
          <w:p w14:paraId="6A603903" w14:textId="2DD19ABD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ALK/ROS1</w:t>
            </w:r>
          </w:p>
        </w:tc>
        <w:tc>
          <w:tcPr>
            <w:tcW w:w="3413" w:type="dxa"/>
            <w:vAlign w:val="center"/>
          </w:tcPr>
          <w:p w14:paraId="08780FDF" w14:textId="5D2A0B64" w:rsidR="00DA5AA4" w:rsidRPr="00DA5AA4" w:rsidRDefault="00DA5AA4" w:rsidP="00DA5AA4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Наличие транслокации в генах </w:t>
            </w: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ALK</w:t>
            </w: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 </w:t>
            </w: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или </w:t>
            </w: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ROS</w:t>
            </w: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1</w:t>
            </w:r>
          </w:p>
        </w:tc>
      </w:tr>
    </w:tbl>
    <w:p w14:paraId="742DE54A" w14:textId="0B379064" w:rsidR="007F1C54" w:rsidRPr="007540E2" w:rsidRDefault="007540E2" w:rsidP="007540E2">
      <w:pPr>
        <w:tabs>
          <w:tab w:val="left" w:pos="709"/>
          <w:tab w:val="left" w:pos="1134"/>
        </w:tabs>
        <w:spacing w:after="0"/>
        <w:outlineLvl w:val="2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»;</w:t>
      </w:r>
    </w:p>
    <w:bookmarkEnd w:id="1"/>
    <w:bookmarkEnd w:id="5"/>
    <w:p w14:paraId="33261165" w14:textId="435BD5F1" w:rsidR="00C50BD4" w:rsidRPr="00C50BD4" w:rsidRDefault="00C50BD4" w:rsidP="00C50BD4">
      <w:pPr>
        <w:pStyle w:val="a4"/>
        <w:numPr>
          <w:ilvl w:val="1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наименование </w:t>
      </w:r>
      <w:r w:rsidR="00D6660F">
        <w:rPr>
          <w:rFonts w:ascii="Times New Roman" w:hAnsi="Times New Roman"/>
          <w:bCs/>
          <w:sz w:val="28"/>
          <w:szCs w:val="28"/>
        </w:rPr>
        <w:t>подпункт</w:t>
      </w:r>
      <w:r>
        <w:rPr>
          <w:rFonts w:ascii="Times New Roman" w:hAnsi="Times New Roman"/>
          <w:bCs/>
          <w:sz w:val="28"/>
          <w:szCs w:val="28"/>
        </w:rPr>
        <w:t>а</w:t>
      </w:r>
      <w:r w:rsidR="00D6660F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3</w:t>
      </w:r>
      <w:r w:rsidR="00D6660F">
        <w:rPr>
          <w:rFonts w:ascii="Times New Roman" w:hAnsi="Times New Roman"/>
          <w:bCs/>
          <w:sz w:val="28"/>
          <w:szCs w:val="28"/>
        </w:rPr>
        <w:t xml:space="preserve">.1.1. «Размер базовой ставки </w:t>
      </w:r>
      <w:r>
        <w:rPr>
          <w:rFonts w:ascii="Times New Roman" w:hAnsi="Times New Roman"/>
          <w:bCs/>
          <w:sz w:val="28"/>
          <w:szCs w:val="28"/>
        </w:rPr>
        <w:t>и коэффициента приведения</w:t>
      </w:r>
      <w:r w:rsidR="00D6660F">
        <w:rPr>
          <w:rFonts w:ascii="Times New Roman" w:hAnsi="Times New Roman"/>
          <w:bCs/>
          <w:sz w:val="28"/>
          <w:szCs w:val="28"/>
        </w:rPr>
        <w:t xml:space="preserve">», раздела </w:t>
      </w:r>
      <w:r w:rsidR="00D6660F">
        <w:rPr>
          <w:rFonts w:ascii="Times New Roman" w:hAnsi="Times New Roman"/>
          <w:bCs/>
          <w:sz w:val="28"/>
          <w:szCs w:val="28"/>
          <w:lang w:val="en-US"/>
        </w:rPr>
        <w:t>II</w:t>
      </w:r>
      <w:r w:rsidR="00D6660F" w:rsidRPr="0065760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изменить на «Размер базовой ставки (размер средней стоимости законченного случая лечения, включенного в КСГ»  и абзац 8 данного подпункта </w:t>
      </w:r>
      <w:r w:rsidR="00D6660F">
        <w:rPr>
          <w:rFonts w:ascii="Times New Roman" w:hAnsi="Times New Roman"/>
          <w:bCs/>
          <w:sz w:val="28"/>
          <w:szCs w:val="28"/>
        </w:rPr>
        <w:t>изменить на:</w:t>
      </w:r>
    </w:p>
    <w:p w14:paraId="11768499" w14:textId="248CAE06" w:rsidR="00D6660F" w:rsidRPr="00657604" w:rsidRDefault="00D6660F" w:rsidP="0073603F">
      <w:pPr>
        <w:pStyle w:val="a4"/>
        <w:tabs>
          <w:tab w:val="left" w:pos="1134"/>
        </w:tabs>
        <w:ind w:left="709"/>
        <w:jc w:val="center"/>
        <w:rPr>
          <w:rFonts w:ascii="Times New Roman" w:eastAsiaTheme="minorEastAsia" w:hAnsi="Times New Roman"/>
          <w:sz w:val="32"/>
          <w:szCs w:val="32"/>
        </w:rPr>
      </w:pPr>
      <w:r>
        <w:rPr>
          <w:rFonts w:ascii="Times New Roman" w:eastAsiaTheme="minorEastAsia" w:hAnsi="Times New Roman"/>
          <w:sz w:val="32"/>
          <w:szCs w:val="32"/>
        </w:rPr>
        <w:t>«</w:t>
      </w:r>
      <m:oMath>
        <m:r>
          <w:rPr>
            <w:rFonts w:ascii="Cambria Math" w:hAnsi="Cambria Math" w:cs="Times New Roman"/>
            <w:sz w:val="32"/>
            <w:szCs w:val="32"/>
          </w:rPr>
          <m:t>СПК=</m:t>
        </m:r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naryPr>
              <m:sub/>
              <m:sup/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(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КЗ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32"/>
                        <w:szCs w:val="32"/>
                        <w:lang w:val="en-US"/>
                      </w:rPr>
                      <m:t>i</m:t>
                    </m:r>
                  </m:sub>
                </m:sSub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×((1-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ЗП</m:t>
                    </m:r>
                  </m:sub>
                </m:sSub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)+</m:t>
                    </m:r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sz w:val="32"/>
                            <w:szCs w:val="32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32"/>
                            <w:szCs w:val="32"/>
                          </w:rPr>
                          <m:t>Д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32"/>
                            <w:szCs w:val="32"/>
                          </w:rPr>
                          <m:t>ЗП</m:t>
                        </m:r>
                      </m:sub>
                    </m:sSub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×</m:t>
                    </m:r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КС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КСГ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×</m:t>
                </m:r>
                <m:sSubSup>
                  <m:sSubSupPr>
                    <m:ctrlPr>
                      <w:rPr>
                        <w:rFonts w:ascii="Cambria Math" w:eastAsia="Calibri" w:hAnsi="Cambria Math" w:cs="Times New Roman"/>
                        <w:i/>
                        <w:sz w:val="32"/>
                        <w:szCs w:val="32"/>
                      </w:rPr>
                    </m:ctrlPr>
                  </m:sSubSupPr>
                  <m:e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КУС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МО</m:t>
                    </m:r>
                  </m:sub>
                  <m:sup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  <w:lang w:val="en-US"/>
                      </w:rPr>
                      <m:t>i</m:t>
                    </m:r>
                  </m:sup>
                </m:sSubSup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КД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32"/>
                        <w:szCs w:val="32"/>
                        <w:lang w:val="en-US"/>
                      </w:rPr>
                      <m:t>i</m:t>
                    </m:r>
                  </m:sub>
                </m:sSub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)×</m:t>
                </m:r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32"/>
                        <w:szCs w:val="32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СЛ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32"/>
                        <w:szCs w:val="32"/>
                        <w:lang w:val="en-US"/>
                      </w:rPr>
                      <m:t>i</m:t>
                    </m:r>
                  </m:sup>
                </m:sSubSup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)</m:t>
                </m:r>
              </m:e>
            </m:nary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СЛ</m:t>
                </m:r>
              </m:sub>
            </m:sSub>
          </m:den>
        </m:f>
      </m:oMath>
      <w:r w:rsidR="0073603F">
        <w:rPr>
          <w:rFonts w:ascii="Times New Roman" w:eastAsiaTheme="minorEastAsia" w:hAnsi="Times New Roman"/>
          <w:sz w:val="32"/>
          <w:szCs w:val="32"/>
        </w:rPr>
        <w:t>.</w:t>
      </w:r>
    </w:p>
    <w:p w14:paraId="0AC99F67" w14:textId="77777777" w:rsidR="00D6660F" w:rsidRPr="00D6660F" w:rsidRDefault="00D6660F" w:rsidP="00D6660F">
      <w:pPr>
        <w:pStyle w:val="a4"/>
        <w:tabs>
          <w:tab w:val="left" w:pos="1134"/>
        </w:tabs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E1969">
        <w:rPr>
          <w:rFonts w:ascii="Times New Roman" w:hAnsi="Times New Roman"/>
          <w:bCs/>
          <w:i/>
          <w:iCs/>
          <w:sz w:val="28"/>
          <w:szCs w:val="28"/>
        </w:rPr>
        <w:t xml:space="preserve">Если для КСГ Приложением №4 к Программе не установлена доля заработной платы и прочих расходов в структуре стоимости КСГ, значение </w:t>
      </w:r>
      <m:oMath>
        <m:sSub>
          <m:sSubPr>
            <m:ctrlPr>
              <w:rPr>
                <w:rFonts w:ascii="Cambria Math" w:hAnsi="Cambria Math"/>
                <w:bCs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Д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ЗП</m:t>
            </m:r>
          </m:sub>
        </m:sSub>
      </m:oMath>
      <w:r w:rsidRPr="005E1969">
        <w:rPr>
          <w:rFonts w:ascii="Times New Roman" w:eastAsiaTheme="minorEastAsia" w:hAnsi="Times New Roman"/>
          <w:bCs/>
          <w:i/>
          <w:iCs/>
          <w:sz w:val="28"/>
          <w:szCs w:val="28"/>
        </w:rPr>
        <w:t xml:space="preserve"> применяется равным 1</w:t>
      </w:r>
      <w:r>
        <w:rPr>
          <w:rFonts w:ascii="Times New Roman" w:eastAsiaTheme="minorEastAsia" w:hAnsi="Times New Roman"/>
          <w:bCs/>
          <w:sz w:val="28"/>
          <w:szCs w:val="28"/>
        </w:rPr>
        <w:t>.»;</w:t>
      </w:r>
    </w:p>
    <w:p w14:paraId="5F1118F3" w14:textId="18F4942D" w:rsidR="00D6660F" w:rsidRPr="0073603F" w:rsidRDefault="00D6660F" w:rsidP="0073603F">
      <w:pPr>
        <w:pStyle w:val="a4"/>
        <w:numPr>
          <w:ilvl w:val="1"/>
          <w:numId w:val="2"/>
        </w:numPr>
        <w:tabs>
          <w:tab w:val="left" w:pos="709"/>
          <w:tab w:val="left" w:pos="1134"/>
        </w:tabs>
        <w:spacing w:after="0"/>
        <w:ind w:left="0"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3603F">
        <w:rPr>
          <w:rFonts w:ascii="Times New Roman" w:hAnsi="Times New Roman"/>
          <w:bCs/>
          <w:sz w:val="28"/>
          <w:szCs w:val="28"/>
        </w:rPr>
        <w:t xml:space="preserve">абзацы 3-10 подпункта </w:t>
      </w:r>
      <w:r w:rsidR="0073603F">
        <w:rPr>
          <w:rFonts w:ascii="Times New Roman" w:hAnsi="Times New Roman"/>
          <w:bCs/>
          <w:sz w:val="28"/>
          <w:szCs w:val="28"/>
        </w:rPr>
        <w:t>3</w:t>
      </w:r>
      <w:r w:rsidRPr="0073603F">
        <w:rPr>
          <w:rFonts w:ascii="Times New Roman" w:hAnsi="Times New Roman"/>
          <w:bCs/>
          <w:sz w:val="28"/>
          <w:szCs w:val="28"/>
        </w:rPr>
        <w:t xml:space="preserve">.2.2. «Порядок определения полноты выполнения схемы лекарственной терапии при лечении пациентов в возрасте 18 лет и старше» раздела </w:t>
      </w:r>
      <w:r w:rsidRPr="0073603F">
        <w:rPr>
          <w:rFonts w:ascii="Times New Roman" w:hAnsi="Times New Roman"/>
          <w:bCs/>
          <w:sz w:val="28"/>
          <w:szCs w:val="28"/>
          <w:lang w:val="en-US"/>
        </w:rPr>
        <w:t>II</w:t>
      </w:r>
      <w:r w:rsidRPr="0073603F">
        <w:rPr>
          <w:rFonts w:ascii="Times New Roman" w:hAnsi="Times New Roman"/>
          <w:bCs/>
          <w:sz w:val="28"/>
          <w:szCs w:val="28"/>
        </w:rPr>
        <w:t xml:space="preserve"> заменить на:</w:t>
      </w:r>
    </w:p>
    <w:p w14:paraId="2DF701BD" w14:textId="65845621" w:rsidR="00D6660F" w:rsidRPr="009B5F96" w:rsidRDefault="00D6660F" w:rsidP="00D6660F">
      <w:pPr>
        <w:pStyle w:val="a4"/>
        <w:tabs>
          <w:tab w:val="left" w:pos="9923"/>
        </w:tabs>
        <w:spacing w:after="0"/>
        <w:ind w:left="0" w:firstLine="709"/>
        <w:jc w:val="both"/>
        <w:outlineLvl w:val="2"/>
        <w:rPr>
          <w:rFonts w:ascii="Times New Roman" w:hAnsi="Times New Roman"/>
          <w:bCs/>
          <w:i/>
          <w:i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r w:rsidRPr="009B5F96">
        <w:rPr>
          <w:rFonts w:ascii="Times New Roman" w:hAnsi="Times New Roman"/>
          <w:bCs/>
          <w:i/>
          <w:iCs/>
          <w:sz w:val="28"/>
          <w:szCs w:val="28"/>
        </w:rPr>
        <w:t>В случае снижения дозы химиотерапевтических препаратов и/или увеличения интервала между введениями по сравнению с указанными в столбце «Наименование и описание схемы» в «</w:t>
      </w:r>
      <w:proofErr w:type="spellStart"/>
      <w:r w:rsidRPr="009B5F96">
        <w:rPr>
          <w:rFonts w:ascii="Times New Roman" w:hAnsi="Times New Roman"/>
          <w:bCs/>
          <w:i/>
          <w:iCs/>
          <w:sz w:val="28"/>
          <w:szCs w:val="28"/>
        </w:rPr>
        <w:t>Группировщиках</w:t>
      </w:r>
      <w:proofErr w:type="spellEnd"/>
      <w:r w:rsidRPr="009B5F96">
        <w:rPr>
          <w:rFonts w:ascii="Times New Roman" w:hAnsi="Times New Roman"/>
          <w:bCs/>
          <w:i/>
          <w:iCs/>
          <w:sz w:val="28"/>
          <w:szCs w:val="28"/>
        </w:rPr>
        <w:t xml:space="preserve">» при соблюдении следующих условий, отраженных в первичной медицинской документации (общее количество дней введения должно точно соответствовать количеству дней введения, предусмотренному в описании схемы лекарственной терапии) схема лекарственной терапии считается выполненной полностью и оплачивается в полном объеме (при отсутствии оснований считать случай прерванным по иным основаниям, предусмотренным </w:t>
      </w:r>
      <w:r w:rsidRPr="00296493">
        <w:rPr>
          <w:rFonts w:ascii="Times New Roman" w:hAnsi="Times New Roman"/>
          <w:bCs/>
          <w:i/>
          <w:iCs/>
          <w:sz w:val="28"/>
          <w:szCs w:val="28"/>
        </w:rPr>
        <w:t xml:space="preserve">подпунктом </w:t>
      </w:r>
      <w:r w:rsidR="0073603F">
        <w:rPr>
          <w:rFonts w:ascii="Times New Roman" w:hAnsi="Times New Roman"/>
          <w:bCs/>
          <w:i/>
          <w:iCs/>
          <w:sz w:val="28"/>
          <w:szCs w:val="28"/>
        </w:rPr>
        <w:t>3.2.</w:t>
      </w:r>
      <w:r w:rsidRPr="00296493">
        <w:rPr>
          <w:rFonts w:ascii="Times New Roman" w:hAnsi="Times New Roman"/>
          <w:bCs/>
          <w:i/>
          <w:iCs/>
          <w:sz w:val="28"/>
          <w:szCs w:val="28"/>
        </w:rPr>
        <w:t>1</w:t>
      </w:r>
      <w:r w:rsidR="0073603F">
        <w:rPr>
          <w:rFonts w:ascii="Times New Roman" w:hAnsi="Times New Roman"/>
          <w:bCs/>
          <w:i/>
          <w:iCs/>
          <w:sz w:val="28"/>
          <w:szCs w:val="28"/>
        </w:rPr>
        <w:t>.</w:t>
      </w:r>
      <w:r w:rsidRPr="00296493">
        <w:rPr>
          <w:rFonts w:ascii="Times New Roman" w:hAnsi="Times New Roman"/>
          <w:bCs/>
          <w:i/>
          <w:iCs/>
          <w:sz w:val="28"/>
          <w:szCs w:val="28"/>
        </w:rPr>
        <w:t xml:space="preserve"> настоящего раздела Тарифного соглашения</w:t>
      </w:r>
      <w:r w:rsidRPr="009B5F96">
        <w:rPr>
          <w:rFonts w:ascii="Times New Roman" w:hAnsi="Times New Roman"/>
          <w:bCs/>
          <w:i/>
          <w:iCs/>
          <w:sz w:val="28"/>
          <w:szCs w:val="28"/>
        </w:rPr>
        <w:t>):</w:t>
      </w:r>
    </w:p>
    <w:p w14:paraId="780A72DE" w14:textId="77777777" w:rsidR="00D6660F" w:rsidRPr="009B5F96" w:rsidRDefault="00D6660F" w:rsidP="00D6660F">
      <w:pPr>
        <w:pStyle w:val="a4"/>
        <w:tabs>
          <w:tab w:val="left" w:pos="9923"/>
        </w:tabs>
        <w:spacing w:after="0"/>
        <w:ind w:left="0" w:firstLine="709"/>
        <w:jc w:val="both"/>
        <w:outlineLvl w:val="2"/>
        <w:rPr>
          <w:rFonts w:ascii="Times New Roman" w:hAnsi="Times New Roman"/>
          <w:bCs/>
          <w:i/>
          <w:iCs/>
          <w:sz w:val="28"/>
          <w:szCs w:val="28"/>
        </w:rPr>
      </w:pPr>
      <w:r w:rsidRPr="009B5F96">
        <w:rPr>
          <w:rFonts w:ascii="Times New Roman" w:hAnsi="Times New Roman"/>
          <w:bCs/>
          <w:i/>
          <w:iCs/>
          <w:sz w:val="28"/>
          <w:szCs w:val="28"/>
        </w:rPr>
        <w:t>- снижение дозы произведено согласно инструкции по применению к химиотерапевтическому препарату или в соответствии с клиническими рекомендациями, в том числе в связи усилением токсических реакций или с тяжестью состояния пациента;</w:t>
      </w:r>
    </w:p>
    <w:p w14:paraId="43E5AC3A" w14:textId="77777777" w:rsidR="00D6660F" w:rsidRPr="009B5F96" w:rsidRDefault="00D6660F" w:rsidP="00D6660F">
      <w:pPr>
        <w:pStyle w:val="a4"/>
        <w:tabs>
          <w:tab w:val="left" w:pos="9923"/>
        </w:tabs>
        <w:spacing w:after="0"/>
        <w:ind w:left="0" w:firstLine="709"/>
        <w:jc w:val="both"/>
        <w:outlineLvl w:val="2"/>
        <w:rPr>
          <w:rFonts w:ascii="Times New Roman" w:hAnsi="Times New Roman"/>
          <w:bCs/>
          <w:i/>
          <w:iCs/>
          <w:sz w:val="28"/>
          <w:szCs w:val="28"/>
        </w:rPr>
      </w:pPr>
      <w:r w:rsidRPr="009B5F96">
        <w:rPr>
          <w:rFonts w:ascii="Times New Roman" w:hAnsi="Times New Roman"/>
          <w:bCs/>
          <w:i/>
          <w:iCs/>
          <w:sz w:val="28"/>
          <w:szCs w:val="28"/>
        </w:rPr>
        <w:t>- возможность смещения интервала между введениями предусмотрена клиническими рекомендациями, либо необходимость смещения возникла в связи с медицинскими противопоказаниями к введению препаратов в день, указанный в описании схемы.</w:t>
      </w:r>
    </w:p>
    <w:p w14:paraId="5D0D1764" w14:textId="29606B0D" w:rsidR="00D6660F" w:rsidRPr="009B5F96" w:rsidRDefault="00D6660F" w:rsidP="00D6660F">
      <w:pPr>
        <w:pStyle w:val="a4"/>
        <w:tabs>
          <w:tab w:val="left" w:pos="9923"/>
        </w:tabs>
        <w:spacing w:after="0"/>
        <w:ind w:left="0" w:firstLine="709"/>
        <w:jc w:val="both"/>
        <w:outlineLvl w:val="2"/>
        <w:rPr>
          <w:rFonts w:ascii="Times New Roman" w:hAnsi="Times New Roman"/>
          <w:bCs/>
          <w:i/>
          <w:iCs/>
          <w:sz w:val="28"/>
          <w:szCs w:val="28"/>
        </w:rPr>
      </w:pPr>
      <w:r w:rsidRPr="009B5F96">
        <w:rPr>
          <w:rFonts w:ascii="Times New Roman" w:hAnsi="Times New Roman"/>
          <w:bCs/>
          <w:i/>
          <w:iCs/>
          <w:sz w:val="28"/>
          <w:szCs w:val="28"/>
        </w:rPr>
        <w:t xml:space="preserve">Для остальных случаев (в том числе случаев проведения лекарственной терапии, при которых снижение дозы химиотерапевтических препаратов и/или увеличение интервала между введениями произведено по другим причинам) классификационным критерием отнесения к КСГ служит схема sh9003 «Прочие схемы лекарственной терапии», а случай считается законченным и оплачивается в полном объеме, если он не является прерванным по основаниям, изложенным в абзацах 1 – 6 </w:t>
      </w:r>
      <w:r>
        <w:rPr>
          <w:rFonts w:ascii="Times New Roman" w:hAnsi="Times New Roman"/>
          <w:bCs/>
          <w:i/>
          <w:iCs/>
          <w:sz w:val="28"/>
          <w:szCs w:val="28"/>
        </w:rPr>
        <w:t>подпунктом</w:t>
      </w:r>
      <w:r w:rsidRPr="009B5F96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r w:rsidR="0073603F">
        <w:rPr>
          <w:rFonts w:ascii="Times New Roman" w:hAnsi="Times New Roman"/>
          <w:bCs/>
          <w:i/>
          <w:iCs/>
          <w:sz w:val="28"/>
          <w:szCs w:val="28"/>
        </w:rPr>
        <w:t>3.2.1.</w:t>
      </w:r>
      <w:r>
        <w:rPr>
          <w:rFonts w:ascii="Times New Roman" w:hAnsi="Times New Roman"/>
          <w:bCs/>
          <w:i/>
          <w:iCs/>
          <w:sz w:val="28"/>
          <w:szCs w:val="28"/>
        </w:rPr>
        <w:t xml:space="preserve"> настоящего раздела</w:t>
      </w:r>
      <w:r w:rsidRPr="009B5F96">
        <w:rPr>
          <w:rFonts w:ascii="Times New Roman" w:hAnsi="Times New Roman"/>
          <w:bCs/>
          <w:i/>
          <w:iCs/>
          <w:sz w:val="28"/>
          <w:szCs w:val="28"/>
        </w:rPr>
        <w:t xml:space="preserve"> Тарифного соглашения.</w:t>
      </w:r>
    </w:p>
    <w:p w14:paraId="5A474DDD" w14:textId="5E9568EC" w:rsidR="00D6660F" w:rsidRPr="009B5F96" w:rsidRDefault="00D6660F" w:rsidP="00D6660F">
      <w:pPr>
        <w:pStyle w:val="a4"/>
        <w:tabs>
          <w:tab w:val="left" w:pos="9923"/>
        </w:tabs>
        <w:spacing w:after="0"/>
        <w:ind w:left="0" w:firstLine="709"/>
        <w:jc w:val="both"/>
        <w:outlineLvl w:val="2"/>
        <w:rPr>
          <w:rFonts w:ascii="Times New Roman" w:hAnsi="Times New Roman"/>
          <w:bCs/>
          <w:i/>
          <w:iCs/>
          <w:sz w:val="28"/>
          <w:szCs w:val="28"/>
        </w:rPr>
      </w:pPr>
      <w:r w:rsidRPr="009B5F96">
        <w:rPr>
          <w:rFonts w:ascii="Times New Roman" w:hAnsi="Times New Roman"/>
          <w:bCs/>
          <w:i/>
          <w:iCs/>
          <w:sz w:val="28"/>
          <w:szCs w:val="28"/>
        </w:rPr>
        <w:t xml:space="preserve">Также схема лекарственной терапии считается выполненной полностью и оплачивается в полном объеме (в том числе при соблюдении количества дней введения в тарифе, при отсутствии оснований считать случай прерванным по </w:t>
      </w:r>
      <w:r w:rsidRPr="009B5F96">
        <w:rPr>
          <w:rFonts w:ascii="Times New Roman" w:hAnsi="Times New Roman"/>
          <w:bCs/>
          <w:i/>
          <w:iCs/>
          <w:sz w:val="28"/>
          <w:szCs w:val="28"/>
        </w:rPr>
        <w:lastRenderedPageBreak/>
        <w:t xml:space="preserve">иным основаниям, предусмотренным </w:t>
      </w:r>
      <w:r>
        <w:rPr>
          <w:rFonts w:ascii="Times New Roman" w:hAnsi="Times New Roman"/>
          <w:bCs/>
          <w:i/>
          <w:iCs/>
          <w:sz w:val="28"/>
          <w:szCs w:val="28"/>
        </w:rPr>
        <w:t>подпунктом</w:t>
      </w:r>
      <w:r w:rsidRPr="009B5F96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r w:rsidR="0073603F">
        <w:rPr>
          <w:rFonts w:ascii="Times New Roman" w:hAnsi="Times New Roman"/>
          <w:bCs/>
          <w:i/>
          <w:iCs/>
          <w:sz w:val="28"/>
          <w:szCs w:val="28"/>
        </w:rPr>
        <w:t xml:space="preserve">3.2.1. </w:t>
      </w:r>
      <w:r>
        <w:rPr>
          <w:rFonts w:ascii="Times New Roman" w:hAnsi="Times New Roman"/>
          <w:bCs/>
          <w:i/>
          <w:iCs/>
          <w:sz w:val="28"/>
          <w:szCs w:val="28"/>
        </w:rPr>
        <w:t>настоящего раздела</w:t>
      </w:r>
      <w:r w:rsidRPr="009B5F96">
        <w:rPr>
          <w:rFonts w:ascii="Times New Roman" w:hAnsi="Times New Roman"/>
          <w:bCs/>
          <w:i/>
          <w:iCs/>
          <w:sz w:val="28"/>
          <w:szCs w:val="28"/>
        </w:rPr>
        <w:t xml:space="preserve"> Тарифного соглашения) при проведении лечения в полном соответствии с одной из схем лекарственной терапии, указанных в «</w:t>
      </w:r>
      <w:proofErr w:type="spellStart"/>
      <w:r w:rsidRPr="009B5F96">
        <w:rPr>
          <w:rFonts w:ascii="Times New Roman" w:hAnsi="Times New Roman"/>
          <w:bCs/>
          <w:i/>
          <w:iCs/>
          <w:sz w:val="28"/>
          <w:szCs w:val="28"/>
        </w:rPr>
        <w:t>Группировщике</w:t>
      </w:r>
      <w:proofErr w:type="spellEnd"/>
      <w:r w:rsidRPr="009B5F96">
        <w:rPr>
          <w:rFonts w:ascii="Times New Roman" w:hAnsi="Times New Roman"/>
          <w:bCs/>
          <w:i/>
          <w:iCs/>
          <w:sz w:val="28"/>
          <w:szCs w:val="28"/>
        </w:rPr>
        <w:t>».</w:t>
      </w:r>
    </w:p>
    <w:p w14:paraId="7C82FEC2" w14:textId="77777777" w:rsidR="00D6660F" w:rsidRPr="009B5F96" w:rsidRDefault="00D6660F" w:rsidP="00D6660F">
      <w:pPr>
        <w:pStyle w:val="a4"/>
        <w:tabs>
          <w:tab w:val="left" w:pos="9923"/>
        </w:tabs>
        <w:spacing w:after="0"/>
        <w:ind w:left="0" w:firstLine="709"/>
        <w:jc w:val="both"/>
        <w:outlineLvl w:val="2"/>
        <w:rPr>
          <w:rFonts w:ascii="Times New Roman" w:hAnsi="Times New Roman"/>
          <w:bCs/>
          <w:i/>
          <w:iCs/>
          <w:sz w:val="28"/>
          <w:szCs w:val="28"/>
        </w:rPr>
      </w:pPr>
      <w:r w:rsidRPr="009B5F96">
        <w:rPr>
          <w:rFonts w:ascii="Times New Roman" w:hAnsi="Times New Roman"/>
          <w:bCs/>
          <w:i/>
          <w:iCs/>
          <w:sz w:val="28"/>
          <w:szCs w:val="28"/>
        </w:rPr>
        <w:t>Случаи, в ходе которых лекарственная терапия проведена в полном объеме, предусмотренном соответствующей схемой лекарственной терапии, оплачиваются по соответствующей КСГ в полном объеме независимо от наличия иных оснований считать случай лечения прерванным.</w:t>
      </w:r>
    </w:p>
    <w:p w14:paraId="481C409A" w14:textId="35748E80" w:rsidR="00D6660F" w:rsidRPr="00EB5430" w:rsidRDefault="00D6660F" w:rsidP="00EB5430">
      <w:pPr>
        <w:pStyle w:val="a4"/>
        <w:tabs>
          <w:tab w:val="left" w:pos="9923"/>
        </w:tabs>
        <w:spacing w:after="0"/>
        <w:ind w:left="0"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9B5F96">
        <w:rPr>
          <w:rFonts w:ascii="Times New Roman" w:hAnsi="Times New Roman"/>
          <w:bCs/>
          <w:i/>
          <w:iCs/>
          <w:sz w:val="28"/>
          <w:szCs w:val="28"/>
        </w:rPr>
        <w:t>Указанный «</w:t>
      </w:r>
      <w:proofErr w:type="spellStart"/>
      <w:r w:rsidRPr="009B5F96">
        <w:rPr>
          <w:rFonts w:ascii="Times New Roman" w:hAnsi="Times New Roman"/>
          <w:bCs/>
          <w:i/>
          <w:iCs/>
          <w:sz w:val="28"/>
          <w:szCs w:val="28"/>
        </w:rPr>
        <w:t>Группировщик</w:t>
      </w:r>
      <w:proofErr w:type="spellEnd"/>
      <w:r w:rsidRPr="009B5F96">
        <w:rPr>
          <w:rFonts w:ascii="Times New Roman" w:hAnsi="Times New Roman"/>
          <w:bCs/>
          <w:i/>
          <w:iCs/>
          <w:sz w:val="28"/>
          <w:szCs w:val="28"/>
        </w:rPr>
        <w:t>» в электронном виде размещен на официальном сайте Территориального фонда обязательного медицинского страхования Республики Тыва в сети «Интернет» в разделе «Медицинским организациям» «КСГ» «Расшифровщики КСГ КС и ДС на 2024 год»</w:t>
      </w:r>
      <w:r>
        <w:rPr>
          <w:rFonts w:ascii="Times New Roman" w:hAnsi="Times New Roman"/>
          <w:bCs/>
          <w:sz w:val="28"/>
          <w:szCs w:val="28"/>
        </w:rPr>
        <w:t>.»;</w:t>
      </w:r>
      <w:r w:rsidRPr="00EB5430">
        <w:rPr>
          <w:rFonts w:ascii="Times New Roman" w:hAnsi="Times New Roman"/>
          <w:bCs/>
          <w:sz w:val="28"/>
          <w:szCs w:val="28"/>
        </w:rPr>
        <w:t xml:space="preserve"> </w:t>
      </w:r>
    </w:p>
    <w:p w14:paraId="3E02C8E8" w14:textId="50249F40" w:rsidR="00D6660F" w:rsidRDefault="00D6660F" w:rsidP="00D6660F">
      <w:pPr>
        <w:pStyle w:val="a4"/>
        <w:numPr>
          <w:ilvl w:val="1"/>
          <w:numId w:val="2"/>
        </w:numPr>
        <w:tabs>
          <w:tab w:val="left" w:pos="709"/>
          <w:tab w:val="left" w:pos="1134"/>
        </w:tabs>
        <w:spacing w:after="0"/>
        <w:ind w:left="0"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576CE9">
        <w:rPr>
          <w:rFonts w:ascii="Times New Roman" w:hAnsi="Times New Roman"/>
          <w:bCs/>
          <w:sz w:val="28"/>
          <w:szCs w:val="28"/>
        </w:rPr>
        <w:t xml:space="preserve">подпункт </w:t>
      </w:r>
      <w:r w:rsidR="00EB5430">
        <w:rPr>
          <w:rFonts w:ascii="Times New Roman" w:hAnsi="Times New Roman"/>
          <w:bCs/>
          <w:sz w:val="28"/>
          <w:szCs w:val="28"/>
        </w:rPr>
        <w:t>3</w:t>
      </w:r>
      <w:r w:rsidRPr="00576CE9">
        <w:rPr>
          <w:rFonts w:ascii="Times New Roman" w:hAnsi="Times New Roman"/>
          <w:bCs/>
          <w:sz w:val="28"/>
          <w:szCs w:val="28"/>
        </w:rPr>
        <w:t>.2.</w:t>
      </w:r>
      <w:r w:rsidR="00EB5430">
        <w:rPr>
          <w:rFonts w:ascii="Times New Roman" w:hAnsi="Times New Roman"/>
          <w:bCs/>
          <w:sz w:val="28"/>
          <w:szCs w:val="28"/>
        </w:rPr>
        <w:t>7</w:t>
      </w:r>
      <w:r w:rsidRPr="00576CE9">
        <w:rPr>
          <w:rFonts w:ascii="Times New Roman" w:hAnsi="Times New Roman"/>
          <w:bCs/>
          <w:sz w:val="28"/>
          <w:szCs w:val="28"/>
        </w:rPr>
        <w:t>. «Оплата случаев лечения по профилю «Онкология»», раздела II дополнить:</w:t>
      </w:r>
    </w:p>
    <w:p w14:paraId="6185D765" w14:textId="047C1291" w:rsidR="00EB5430" w:rsidRPr="00EB5430" w:rsidRDefault="00EB5430" w:rsidP="00EB5430">
      <w:pPr>
        <w:tabs>
          <w:tab w:val="left" w:pos="709"/>
          <w:tab w:val="left" w:pos="1134"/>
        </w:tabs>
        <w:spacing w:after="0"/>
        <w:jc w:val="both"/>
        <w:outlineLvl w:val="2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 w:rsidRPr="00EB5430">
        <w:rPr>
          <w:rFonts w:ascii="Times New Roman" w:hAnsi="Times New Roman"/>
          <w:bCs/>
          <w:sz w:val="28"/>
          <w:szCs w:val="28"/>
        </w:rPr>
        <w:t>«</w:t>
      </w:r>
      <w:r w:rsidRPr="00EB5430">
        <w:rPr>
          <w:rFonts w:ascii="Times New Roman" w:hAnsi="Times New Roman"/>
          <w:bCs/>
          <w:i/>
          <w:iCs/>
          <w:sz w:val="28"/>
          <w:szCs w:val="28"/>
        </w:rPr>
        <w:t>Учитывая, что проведение лучевой терапии предусмотрено начиная с одной фракции, оплата случаев лечения осуществляется путем отнесения случая к соответствующей КСГ исходя из фактически проведенного количества дней облучения (фракций)</w:t>
      </w:r>
      <w:r w:rsidRPr="00EB5430">
        <w:rPr>
          <w:rFonts w:ascii="Times New Roman" w:hAnsi="Times New Roman"/>
          <w:bCs/>
          <w:sz w:val="28"/>
          <w:szCs w:val="28"/>
        </w:rPr>
        <w:t>.</w:t>
      </w:r>
    </w:p>
    <w:p w14:paraId="66A536A0" w14:textId="6C78012A" w:rsidR="00EB5430" w:rsidRDefault="00EB5430" w:rsidP="00EB5430">
      <w:pPr>
        <w:tabs>
          <w:tab w:val="left" w:pos="709"/>
          <w:tab w:val="left" w:pos="1134"/>
        </w:tabs>
        <w:spacing w:after="0"/>
        <w:jc w:val="both"/>
        <w:outlineLvl w:val="2"/>
        <w:rPr>
          <w:rFonts w:ascii="Times New Roman" w:hAnsi="Times New Roman"/>
          <w:bCs/>
          <w:i/>
          <w:iCs/>
          <w:sz w:val="28"/>
          <w:szCs w:val="28"/>
        </w:rPr>
      </w:pPr>
      <w:r>
        <w:rPr>
          <w:rFonts w:ascii="Times New Roman" w:hAnsi="Times New Roman"/>
          <w:bCs/>
          <w:i/>
          <w:iCs/>
          <w:sz w:val="28"/>
          <w:szCs w:val="28"/>
        </w:rPr>
        <w:tab/>
      </w:r>
      <w:r w:rsidRPr="00EB5430">
        <w:rPr>
          <w:rFonts w:ascii="Times New Roman" w:hAnsi="Times New Roman"/>
          <w:bCs/>
          <w:i/>
          <w:iCs/>
          <w:sz w:val="28"/>
          <w:szCs w:val="28"/>
        </w:rPr>
        <w:t xml:space="preserve">На оказание медицинской помощи пациентам с онкологическими заболеваниями при назначении схем противоопухолевой лекарственной терапии с применением лекарственных препаратов, указанных </w:t>
      </w:r>
      <w:r w:rsidRPr="007540E2">
        <w:rPr>
          <w:rFonts w:ascii="Times New Roman" w:hAnsi="Times New Roman"/>
          <w:bCs/>
          <w:i/>
          <w:iCs/>
          <w:sz w:val="28"/>
          <w:szCs w:val="28"/>
        </w:rPr>
        <w:t xml:space="preserve">в </w:t>
      </w:r>
      <w:r w:rsidR="007540E2">
        <w:rPr>
          <w:rFonts w:ascii="Times New Roman" w:hAnsi="Times New Roman"/>
          <w:bCs/>
          <w:i/>
          <w:iCs/>
          <w:sz w:val="28"/>
          <w:szCs w:val="28"/>
        </w:rPr>
        <w:t>таблице 5</w:t>
      </w:r>
      <w:r w:rsidRPr="00EB5430">
        <w:rPr>
          <w:rFonts w:ascii="Times New Roman" w:hAnsi="Times New Roman"/>
          <w:bCs/>
          <w:i/>
          <w:iCs/>
          <w:sz w:val="28"/>
          <w:szCs w:val="28"/>
        </w:rPr>
        <w:t>, для лечения отдельных нозологий, необходимо обязательное проведение молекулярно-генетических исследований (с получением определенных результатов проведенных исследований до назначения схемы противоопухолевой лекарственной терапии).</w:t>
      </w:r>
    </w:p>
    <w:p w14:paraId="080ACC82" w14:textId="3E7CC171" w:rsidR="007540E2" w:rsidRDefault="007540E2" w:rsidP="007540E2">
      <w:pPr>
        <w:tabs>
          <w:tab w:val="left" w:pos="709"/>
          <w:tab w:val="left" w:pos="1134"/>
        </w:tabs>
        <w:spacing w:after="0"/>
        <w:jc w:val="center"/>
        <w:outlineLvl w:val="2"/>
        <w:rPr>
          <w:rFonts w:ascii="Times New Roman" w:hAnsi="Times New Roman"/>
          <w:bCs/>
          <w:i/>
          <w:iCs/>
          <w:sz w:val="28"/>
          <w:szCs w:val="28"/>
        </w:rPr>
      </w:pPr>
      <w:r>
        <w:rPr>
          <w:rFonts w:ascii="Times New Roman" w:hAnsi="Times New Roman"/>
          <w:bCs/>
          <w:i/>
          <w:iCs/>
          <w:sz w:val="28"/>
          <w:szCs w:val="28"/>
        </w:rPr>
        <w:t xml:space="preserve">Перечень лекарственных препаратов для проведения </w:t>
      </w:r>
      <w:r w:rsidR="00826A10">
        <w:rPr>
          <w:rFonts w:ascii="Times New Roman" w:hAnsi="Times New Roman"/>
          <w:bCs/>
          <w:i/>
          <w:iCs/>
          <w:sz w:val="28"/>
          <w:szCs w:val="28"/>
        </w:rPr>
        <w:t>противоопухолевой лекарственной терапии,</w:t>
      </w:r>
      <w:r>
        <w:rPr>
          <w:rFonts w:ascii="Times New Roman" w:hAnsi="Times New Roman"/>
          <w:bCs/>
          <w:i/>
          <w:iCs/>
          <w:sz w:val="28"/>
          <w:szCs w:val="28"/>
        </w:rPr>
        <w:t xml:space="preserve"> при назначении которых необходимо обязательное проведение молекулярно-генетических исследований</w:t>
      </w:r>
    </w:p>
    <w:p w14:paraId="7777A93B" w14:textId="24EE8466" w:rsidR="007540E2" w:rsidRPr="007540E2" w:rsidRDefault="007540E2" w:rsidP="007540E2">
      <w:pPr>
        <w:tabs>
          <w:tab w:val="left" w:pos="709"/>
          <w:tab w:val="left" w:pos="1134"/>
        </w:tabs>
        <w:spacing w:after="0"/>
        <w:jc w:val="right"/>
        <w:outlineLvl w:val="2"/>
        <w:rPr>
          <w:rFonts w:ascii="Times New Roman" w:hAnsi="Times New Roman"/>
          <w:bCs/>
          <w:i/>
          <w:iCs/>
          <w:sz w:val="24"/>
          <w:szCs w:val="24"/>
        </w:rPr>
      </w:pPr>
      <w:r w:rsidRPr="007540E2">
        <w:rPr>
          <w:rFonts w:ascii="Times New Roman" w:hAnsi="Times New Roman"/>
          <w:bCs/>
          <w:i/>
          <w:iCs/>
          <w:sz w:val="24"/>
          <w:szCs w:val="24"/>
        </w:rPr>
        <w:t>Таблица 5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34"/>
        <w:gridCol w:w="2028"/>
        <w:gridCol w:w="2028"/>
        <w:gridCol w:w="2028"/>
        <w:gridCol w:w="3413"/>
      </w:tblGrid>
      <w:tr w:rsidR="007540E2" w:rsidRPr="00DA5AA4" w14:paraId="49E97B95" w14:textId="77777777" w:rsidTr="00826A10">
        <w:tc>
          <w:tcPr>
            <w:tcW w:w="534" w:type="dxa"/>
            <w:vAlign w:val="center"/>
          </w:tcPr>
          <w:p w14:paraId="21545844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№</w:t>
            </w:r>
          </w:p>
        </w:tc>
        <w:tc>
          <w:tcPr>
            <w:tcW w:w="2028" w:type="dxa"/>
            <w:vAlign w:val="center"/>
          </w:tcPr>
          <w:p w14:paraId="3BCAF5A8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Наименование МНН</w:t>
            </w:r>
          </w:p>
        </w:tc>
        <w:tc>
          <w:tcPr>
            <w:tcW w:w="2028" w:type="dxa"/>
            <w:vAlign w:val="center"/>
          </w:tcPr>
          <w:p w14:paraId="743EF669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Код МКБ-10</w:t>
            </w:r>
          </w:p>
        </w:tc>
        <w:tc>
          <w:tcPr>
            <w:tcW w:w="2028" w:type="dxa"/>
            <w:vAlign w:val="center"/>
          </w:tcPr>
          <w:p w14:paraId="2E8005D1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Код маркёра</w:t>
            </w:r>
          </w:p>
        </w:tc>
        <w:tc>
          <w:tcPr>
            <w:tcW w:w="3413" w:type="dxa"/>
            <w:vAlign w:val="center"/>
          </w:tcPr>
          <w:p w14:paraId="006BFD85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Результат исследования</w:t>
            </w:r>
          </w:p>
        </w:tc>
      </w:tr>
      <w:tr w:rsidR="007540E2" w:rsidRPr="00DA5AA4" w14:paraId="6089DE2B" w14:textId="77777777" w:rsidTr="00826A10">
        <w:tc>
          <w:tcPr>
            <w:tcW w:w="534" w:type="dxa"/>
            <w:vAlign w:val="center"/>
          </w:tcPr>
          <w:p w14:paraId="1D36D9AD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028" w:type="dxa"/>
            <w:vAlign w:val="center"/>
          </w:tcPr>
          <w:p w14:paraId="5C4978EB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proofErr w:type="spellStart"/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Абемациклиб</w:t>
            </w:r>
            <w:proofErr w:type="spellEnd"/>
          </w:p>
        </w:tc>
        <w:tc>
          <w:tcPr>
            <w:tcW w:w="2028" w:type="dxa"/>
            <w:vAlign w:val="center"/>
          </w:tcPr>
          <w:p w14:paraId="09B0BC9F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C50</w:t>
            </w:r>
          </w:p>
        </w:tc>
        <w:tc>
          <w:tcPr>
            <w:tcW w:w="2028" w:type="dxa"/>
            <w:vAlign w:val="center"/>
          </w:tcPr>
          <w:p w14:paraId="5C40CCCB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HER2</w:t>
            </w:r>
          </w:p>
        </w:tc>
        <w:tc>
          <w:tcPr>
            <w:tcW w:w="3413" w:type="dxa"/>
          </w:tcPr>
          <w:p w14:paraId="3CFD67F4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Отсутствие </w:t>
            </w:r>
            <w:proofErr w:type="spellStart"/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гиперэкспрессии</w:t>
            </w:r>
            <w:proofErr w:type="spellEnd"/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белка </w:t>
            </w: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HER2</w:t>
            </w:r>
          </w:p>
        </w:tc>
      </w:tr>
      <w:tr w:rsidR="007540E2" w:rsidRPr="00DA5AA4" w14:paraId="490AE32D" w14:textId="77777777" w:rsidTr="00826A10">
        <w:tc>
          <w:tcPr>
            <w:tcW w:w="534" w:type="dxa"/>
            <w:vAlign w:val="center"/>
          </w:tcPr>
          <w:p w14:paraId="241D125B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028" w:type="dxa"/>
            <w:vAlign w:val="center"/>
          </w:tcPr>
          <w:p w14:paraId="0A55F4C5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proofErr w:type="spellStart"/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Алектиниб</w:t>
            </w:r>
            <w:proofErr w:type="spellEnd"/>
          </w:p>
        </w:tc>
        <w:tc>
          <w:tcPr>
            <w:tcW w:w="2028" w:type="dxa"/>
            <w:vAlign w:val="center"/>
          </w:tcPr>
          <w:p w14:paraId="1E9BD687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C34</w:t>
            </w:r>
          </w:p>
        </w:tc>
        <w:tc>
          <w:tcPr>
            <w:tcW w:w="2028" w:type="dxa"/>
            <w:vAlign w:val="center"/>
          </w:tcPr>
          <w:p w14:paraId="5B81ABEB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ALK/ROS1</w:t>
            </w:r>
          </w:p>
        </w:tc>
        <w:tc>
          <w:tcPr>
            <w:tcW w:w="3413" w:type="dxa"/>
            <w:vAlign w:val="center"/>
          </w:tcPr>
          <w:p w14:paraId="18AD3D07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Наличие транслокации в генах </w:t>
            </w: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ALK</w:t>
            </w: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 </w:t>
            </w: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или </w:t>
            </w: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ROS</w:t>
            </w: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1</w:t>
            </w:r>
          </w:p>
        </w:tc>
      </w:tr>
      <w:tr w:rsidR="007540E2" w:rsidRPr="00DA5AA4" w14:paraId="367E4DB0" w14:textId="77777777" w:rsidTr="00826A10">
        <w:tc>
          <w:tcPr>
            <w:tcW w:w="534" w:type="dxa"/>
            <w:vAlign w:val="bottom"/>
          </w:tcPr>
          <w:p w14:paraId="41BA0093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2028" w:type="dxa"/>
            <w:vAlign w:val="bottom"/>
          </w:tcPr>
          <w:p w14:paraId="17B4EF55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proofErr w:type="spellStart"/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Вемурафениб</w:t>
            </w:r>
            <w:proofErr w:type="spellEnd"/>
          </w:p>
        </w:tc>
        <w:tc>
          <w:tcPr>
            <w:tcW w:w="2028" w:type="dxa"/>
            <w:vAlign w:val="bottom"/>
          </w:tcPr>
          <w:p w14:paraId="134E40E3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C43</w:t>
            </w:r>
          </w:p>
        </w:tc>
        <w:tc>
          <w:tcPr>
            <w:tcW w:w="2028" w:type="dxa"/>
            <w:vAlign w:val="bottom"/>
          </w:tcPr>
          <w:p w14:paraId="3C1BF000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BRAF</w:t>
            </w:r>
          </w:p>
        </w:tc>
        <w:tc>
          <w:tcPr>
            <w:tcW w:w="3413" w:type="dxa"/>
            <w:vAlign w:val="bottom"/>
          </w:tcPr>
          <w:p w14:paraId="16D2F7EF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Наличие мутаций в гене </w:t>
            </w: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BRAF</w:t>
            </w:r>
          </w:p>
        </w:tc>
      </w:tr>
      <w:tr w:rsidR="007540E2" w:rsidRPr="00DA5AA4" w14:paraId="2026E46C" w14:textId="77777777" w:rsidTr="00826A10">
        <w:tc>
          <w:tcPr>
            <w:tcW w:w="534" w:type="dxa"/>
            <w:vAlign w:val="bottom"/>
          </w:tcPr>
          <w:p w14:paraId="267725D1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028" w:type="dxa"/>
            <w:vAlign w:val="bottom"/>
          </w:tcPr>
          <w:p w14:paraId="43F28457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proofErr w:type="spellStart"/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Гефитиниб</w:t>
            </w:r>
            <w:proofErr w:type="spellEnd"/>
          </w:p>
        </w:tc>
        <w:tc>
          <w:tcPr>
            <w:tcW w:w="2028" w:type="dxa"/>
            <w:vAlign w:val="bottom"/>
          </w:tcPr>
          <w:p w14:paraId="49CBC709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C34</w:t>
            </w:r>
          </w:p>
        </w:tc>
        <w:tc>
          <w:tcPr>
            <w:tcW w:w="2028" w:type="dxa"/>
            <w:vAlign w:val="bottom"/>
          </w:tcPr>
          <w:p w14:paraId="299F7E69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EGFR</w:t>
            </w:r>
          </w:p>
        </w:tc>
        <w:tc>
          <w:tcPr>
            <w:tcW w:w="3413" w:type="dxa"/>
            <w:vAlign w:val="bottom"/>
          </w:tcPr>
          <w:p w14:paraId="66C14953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Наличие мутаций в гене </w:t>
            </w: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EGFR</w:t>
            </w:r>
          </w:p>
        </w:tc>
      </w:tr>
      <w:tr w:rsidR="007540E2" w:rsidRPr="00DA5AA4" w14:paraId="4AF32B18" w14:textId="77777777" w:rsidTr="00826A10">
        <w:tc>
          <w:tcPr>
            <w:tcW w:w="534" w:type="dxa"/>
            <w:vAlign w:val="bottom"/>
          </w:tcPr>
          <w:p w14:paraId="0F15D2F6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2028" w:type="dxa"/>
            <w:vAlign w:val="bottom"/>
          </w:tcPr>
          <w:p w14:paraId="534AE508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proofErr w:type="spellStart"/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Дабрафениб</w:t>
            </w:r>
            <w:proofErr w:type="spellEnd"/>
          </w:p>
        </w:tc>
        <w:tc>
          <w:tcPr>
            <w:tcW w:w="2028" w:type="dxa"/>
            <w:vAlign w:val="bottom"/>
          </w:tcPr>
          <w:p w14:paraId="7B41508D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C34, C43</w:t>
            </w:r>
          </w:p>
        </w:tc>
        <w:tc>
          <w:tcPr>
            <w:tcW w:w="2028" w:type="dxa"/>
            <w:vAlign w:val="bottom"/>
          </w:tcPr>
          <w:p w14:paraId="13BC199A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BRAF</w:t>
            </w:r>
          </w:p>
        </w:tc>
        <w:tc>
          <w:tcPr>
            <w:tcW w:w="3413" w:type="dxa"/>
            <w:vAlign w:val="bottom"/>
          </w:tcPr>
          <w:p w14:paraId="322EDD79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Наличие мутаций в гене </w:t>
            </w: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BRAF</w:t>
            </w:r>
          </w:p>
        </w:tc>
      </w:tr>
      <w:tr w:rsidR="007540E2" w:rsidRPr="00DA5AA4" w14:paraId="1141ABAC" w14:textId="77777777" w:rsidTr="00826A10">
        <w:tc>
          <w:tcPr>
            <w:tcW w:w="534" w:type="dxa"/>
            <w:vAlign w:val="center"/>
          </w:tcPr>
          <w:p w14:paraId="6DC92423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2028" w:type="dxa"/>
            <w:vAlign w:val="center"/>
          </w:tcPr>
          <w:p w14:paraId="587C4C8C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proofErr w:type="spellStart"/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Кобиметиниб</w:t>
            </w:r>
            <w:proofErr w:type="spellEnd"/>
          </w:p>
        </w:tc>
        <w:tc>
          <w:tcPr>
            <w:tcW w:w="2028" w:type="dxa"/>
            <w:vAlign w:val="center"/>
          </w:tcPr>
          <w:p w14:paraId="33917E30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C43</w:t>
            </w:r>
          </w:p>
        </w:tc>
        <w:tc>
          <w:tcPr>
            <w:tcW w:w="2028" w:type="dxa"/>
            <w:vAlign w:val="center"/>
          </w:tcPr>
          <w:p w14:paraId="6FA2BD6B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BRAF</w:t>
            </w:r>
          </w:p>
        </w:tc>
        <w:tc>
          <w:tcPr>
            <w:tcW w:w="3413" w:type="dxa"/>
            <w:vAlign w:val="center"/>
          </w:tcPr>
          <w:p w14:paraId="5149A4BC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Наличие мутаций в гене </w:t>
            </w: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BRAF</w:t>
            </w:r>
          </w:p>
        </w:tc>
      </w:tr>
      <w:tr w:rsidR="007540E2" w:rsidRPr="00DA5AA4" w14:paraId="219E29CF" w14:textId="77777777" w:rsidTr="00826A10">
        <w:tc>
          <w:tcPr>
            <w:tcW w:w="534" w:type="dxa"/>
            <w:vAlign w:val="center"/>
          </w:tcPr>
          <w:p w14:paraId="1F63A420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2028" w:type="dxa"/>
            <w:vAlign w:val="center"/>
          </w:tcPr>
          <w:p w14:paraId="4C9C33C5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proofErr w:type="spellStart"/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Кризотиниб</w:t>
            </w:r>
            <w:proofErr w:type="spellEnd"/>
          </w:p>
        </w:tc>
        <w:tc>
          <w:tcPr>
            <w:tcW w:w="2028" w:type="dxa"/>
            <w:vAlign w:val="center"/>
          </w:tcPr>
          <w:p w14:paraId="1F7AE5BC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C34</w:t>
            </w:r>
          </w:p>
        </w:tc>
        <w:tc>
          <w:tcPr>
            <w:tcW w:w="2028" w:type="dxa"/>
            <w:vAlign w:val="center"/>
          </w:tcPr>
          <w:p w14:paraId="48CC169E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ALK/ROS1</w:t>
            </w:r>
          </w:p>
        </w:tc>
        <w:tc>
          <w:tcPr>
            <w:tcW w:w="3413" w:type="dxa"/>
            <w:vAlign w:val="center"/>
          </w:tcPr>
          <w:p w14:paraId="588C8383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Наличие транслокации в генах </w:t>
            </w: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ALK</w:t>
            </w: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 </w:t>
            </w: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или </w:t>
            </w: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ROS</w:t>
            </w: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1</w:t>
            </w:r>
          </w:p>
        </w:tc>
      </w:tr>
      <w:tr w:rsidR="007540E2" w:rsidRPr="00DA5AA4" w14:paraId="1FAC652E" w14:textId="77777777" w:rsidTr="00826A10">
        <w:tc>
          <w:tcPr>
            <w:tcW w:w="534" w:type="dxa"/>
            <w:vAlign w:val="center"/>
          </w:tcPr>
          <w:p w14:paraId="4BB6AF48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2028" w:type="dxa"/>
            <w:vAlign w:val="center"/>
          </w:tcPr>
          <w:p w14:paraId="3A6F4921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proofErr w:type="spellStart"/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Лапатиниб</w:t>
            </w:r>
            <w:proofErr w:type="spellEnd"/>
          </w:p>
        </w:tc>
        <w:tc>
          <w:tcPr>
            <w:tcW w:w="2028" w:type="dxa"/>
            <w:vAlign w:val="center"/>
          </w:tcPr>
          <w:p w14:paraId="5A554703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C50, C18, C19, C20</w:t>
            </w:r>
          </w:p>
        </w:tc>
        <w:tc>
          <w:tcPr>
            <w:tcW w:w="2028" w:type="dxa"/>
            <w:vAlign w:val="center"/>
          </w:tcPr>
          <w:p w14:paraId="149217A2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HER2</w:t>
            </w:r>
          </w:p>
        </w:tc>
        <w:tc>
          <w:tcPr>
            <w:tcW w:w="3413" w:type="dxa"/>
            <w:vAlign w:val="center"/>
          </w:tcPr>
          <w:p w14:paraId="43A157A6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proofErr w:type="spellStart"/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Гиперэкспрессия</w:t>
            </w:r>
            <w:proofErr w:type="spellEnd"/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белка </w:t>
            </w: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HER2</w:t>
            </w:r>
          </w:p>
        </w:tc>
      </w:tr>
      <w:tr w:rsidR="007540E2" w:rsidRPr="00DA5AA4" w14:paraId="646709E9" w14:textId="77777777" w:rsidTr="00826A10">
        <w:tc>
          <w:tcPr>
            <w:tcW w:w="534" w:type="dxa"/>
            <w:vAlign w:val="center"/>
          </w:tcPr>
          <w:p w14:paraId="33B26270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2028" w:type="dxa"/>
            <w:vAlign w:val="center"/>
          </w:tcPr>
          <w:p w14:paraId="5D773C86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proofErr w:type="spellStart"/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Олапариб</w:t>
            </w:r>
            <w:proofErr w:type="spellEnd"/>
          </w:p>
        </w:tc>
        <w:tc>
          <w:tcPr>
            <w:tcW w:w="2028" w:type="dxa"/>
            <w:vAlign w:val="bottom"/>
          </w:tcPr>
          <w:p w14:paraId="4259D8B7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C25, C50, C48.0, C48.1, C48.2, C56, C57, C61</w:t>
            </w:r>
          </w:p>
        </w:tc>
        <w:tc>
          <w:tcPr>
            <w:tcW w:w="2028" w:type="dxa"/>
            <w:vAlign w:val="center"/>
          </w:tcPr>
          <w:p w14:paraId="0BDBBDE0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BRCA</w:t>
            </w:r>
          </w:p>
        </w:tc>
        <w:tc>
          <w:tcPr>
            <w:tcW w:w="3413" w:type="dxa"/>
            <w:vAlign w:val="center"/>
          </w:tcPr>
          <w:p w14:paraId="080FE23E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Наличие мутаций в генах </w:t>
            </w: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BRCA</w:t>
            </w:r>
          </w:p>
        </w:tc>
      </w:tr>
      <w:tr w:rsidR="007540E2" w:rsidRPr="00DA5AA4" w14:paraId="52274335" w14:textId="77777777" w:rsidTr="00826A10">
        <w:tc>
          <w:tcPr>
            <w:tcW w:w="534" w:type="dxa"/>
            <w:vAlign w:val="bottom"/>
          </w:tcPr>
          <w:p w14:paraId="5FF421FC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2028" w:type="dxa"/>
            <w:vAlign w:val="bottom"/>
          </w:tcPr>
          <w:p w14:paraId="33C8A16E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proofErr w:type="spellStart"/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Осимертиниб</w:t>
            </w:r>
            <w:proofErr w:type="spellEnd"/>
          </w:p>
        </w:tc>
        <w:tc>
          <w:tcPr>
            <w:tcW w:w="2028" w:type="dxa"/>
            <w:vAlign w:val="bottom"/>
          </w:tcPr>
          <w:p w14:paraId="32E5CD7B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C34</w:t>
            </w:r>
          </w:p>
        </w:tc>
        <w:tc>
          <w:tcPr>
            <w:tcW w:w="2028" w:type="dxa"/>
            <w:vAlign w:val="bottom"/>
          </w:tcPr>
          <w:p w14:paraId="3508BD54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EGFR</w:t>
            </w:r>
          </w:p>
        </w:tc>
        <w:tc>
          <w:tcPr>
            <w:tcW w:w="3413" w:type="dxa"/>
            <w:vAlign w:val="bottom"/>
          </w:tcPr>
          <w:p w14:paraId="2B540A98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Наличие мутаций в гене </w:t>
            </w: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EGFR</w:t>
            </w:r>
          </w:p>
        </w:tc>
      </w:tr>
      <w:tr w:rsidR="007540E2" w:rsidRPr="00DA5AA4" w14:paraId="5C8BBD51" w14:textId="77777777" w:rsidTr="00826A10">
        <w:tc>
          <w:tcPr>
            <w:tcW w:w="534" w:type="dxa"/>
            <w:vAlign w:val="center"/>
          </w:tcPr>
          <w:p w14:paraId="474A27DD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11</w:t>
            </w:r>
          </w:p>
        </w:tc>
        <w:tc>
          <w:tcPr>
            <w:tcW w:w="2028" w:type="dxa"/>
            <w:vAlign w:val="center"/>
          </w:tcPr>
          <w:p w14:paraId="02E81A70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proofErr w:type="spellStart"/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Палбоциклиб</w:t>
            </w:r>
            <w:proofErr w:type="spellEnd"/>
          </w:p>
        </w:tc>
        <w:tc>
          <w:tcPr>
            <w:tcW w:w="2028" w:type="dxa"/>
            <w:vAlign w:val="center"/>
          </w:tcPr>
          <w:p w14:paraId="1D4AE34D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C50</w:t>
            </w:r>
          </w:p>
        </w:tc>
        <w:tc>
          <w:tcPr>
            <w:tcW w:w="2028" w:type="dxa"/>
            <w:vAlign w:val="center"/>
          </w:tcPr>
          <w:p w14:paraId="5CFEC5AF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HER2</w:t>
            </w:r>
          </w:p>
        </w:tc>
        <w:tc>
          <w:tcPr>
            <w:tcW w:w="3413" w:type="dxa"/>
          </w:tcPr>
          <w:p w14:paraId="34F2AAB5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Отсутствие </w:t>
            </w:r>
            <w:proofErr w:type="spellStart"/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гиперэкспрессии</w:t>
            </w:r>
            <w:proofErr w:type="spellEnd"/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белка </w:t>
            </w: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HER2</w:t>
            </w:r>
          </w:p>
        </w:tc>
      </w:tr>
      <w:tr w:rsidR="007540E2" w:rsidRPr="00DA5AA4" w14:paraId="50FF87AE" w14:textId="77777777" w:rsidTr="00826A10">
        <w:tc>
          <w:tcPr>
            <w:tcW w:w="534" w:type="dxa"/>
            <w:vAlign w:val="bottom"/>
          </w:tcPr>
          <w:p w14:paraId="77EAA4EA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12</w:t>
            </w:r>
          </w:p>
        </w:tc>
        <w:tc>
          <w:tcPr>
            <w:tcW w:w="2028" w:type="dxa"/>
            <w:vAlign w:val="bottom"/>
          </w:tcPr>
          <w:p w14:paraId="7FC592B3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proofErr w:type="spellStart"/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Панитумумаб</w:t>
            </w:r>
            <w:proofErr w:type="spellEnd"/>
          </w:p>
        </w:tc>
        <w:tc>
          <w:tcPr>
            <w:tcW w:w="2028" w:type="dxa"/>
            <w:vAlign w:val="bottom"/>
          </w:tcPr>
          <w:p w14:paraId="5999DA3B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C18, C19</w:t>
            </w:r>
          </w:p>
        </w:tc>
        <w:tc>
          <w:tcPr>
            <w:tcW w:w="2028" w:type="dxa"/>
            <w:vAlign w:val="bottom"/>
          </w:tcPr>
          <w:p w14:paraId="7E55F75A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RAS</w:t>
            </w:r>
          </w:p>
        </w:tc>
        <w:tc>
          <w:tcPr>
            <w:tcW w:w="3413" w:type="dxa"/>
            <w:vAlign w:val="bottom"/>
          </w:tcPr>
          <w:p w14:paraId="42FF2371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Отсутствие мутаций в гене </w:t>
            </w: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RAS</w:t>
            </w:r>
          </w:p>
        </w:tc>
      </w:tr>
      <w:tr w:rsidR="007540E2" w:rsidRPr="00DA5AA4" w14:paraId="51DE25C7" w14:textId="77777777" w:rsidTr="00826A10">
        <w:tc>
          <w:tcPr>
            <w:tcW w:w="534" w:type="dxa"/>
            <w:vAlign w:val="bottom"/>
          </w:tcPr>
          <w:p w14:paraId="7605120C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13</w:t>
            </w:r>
          </w:p>
        </w:tc>
        <w:tc>
          <w:tcPr>
            <w:tcW w:w="2028" w:type="dxa"/>
            <w:vAlign w:val="bottom"/>
          </w:tcPr>
          <w:p w14:paraId="3B924F85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proofErr w:type="spellStart"/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Пертузумаб</w:t>
            </w:r>
            <w:proofErr w:type="spellEnd"/>
          </w:p>
        </w:tc>
        <w:tc>
          <w:tcPr>
            <w:tcW w:w="2028" w:type="dxa"/>
            <w:vAlign w:val="bottom"/>
          </w:tcPr>
          <w:p w14:paraId="77017036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C18, C19, C50</w:t>
            </w:r>
          </w:p>
        </w:tc>
        <w:tc>
          <w:tcPr>
            <w:tcW w:w="2028" w:type="dxa"/>
            <w:vAlign w:val="bottom"/>
          </w:tcPr>
          <w:p w14:paraId="0D3AD217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HER2</w:t>
            </w:r>
          </w:p>
        </w:tc>
        <w:tc>
          <w:tcPr>
            <w:tcW w:w="3413" w:type="dxa"/>
            <w:vAlign w:val="bottom"/>
          </w:tcPr>
          <w:p w14:paraId="249A633F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proofErr w:type="spellStart"/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Гиперэкспрессия</w:t>
            </w:r>
            <w:proofErr w:type="spellEnd"/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белка </w:t>
            </w: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HER2</w:t>
            </w:r>
          </w:p>
        </w:tc>
      </w:tr>
      <w:tr w:rsidR="007540E2" w:rsidRPr="00DA5AA4" w14:paraId="485499CC" w14:textId="77777777" w:rsidTr="00826A10">
        <w:tc>
          <w:tcPr>
            <w:tcW w:w="534" w:type="dxa"/>
            <w:vAlign w:val="center"/>
          </w:tcPr>
          <w:p w14:paraId="525C1E7B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14</w:t>
            </w:r>
          </w:p>
        </w:tc>
        <w:tc>
          <w:tcPr>
            <w:tcW w:w="2028" w:type="dxa"/>
            <w:vAlign w:val="center"/>
          </w:tcPr>
          <w:p w14:paraId="330A30B2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proofErr w:type="spellStart"/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Рибоциклиб</w:t>
            </w:r>
            <w:proofErr w:type="spellEnd"/>
          </w:p>
        </w:tc>
        <w:tc>
          <w:tcPr>
            <w:tcW w:w="2028" w:type="dxa"/>
            <w:vAlign w:val="center"/>
          </w:tcPr>
          <w:p w14:paraId="28FAF89A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C50</w:t>
            </w:r>
          </w:p>
        </w:tc>
        <w:tc>
          <w:tcPr>
            <w:tcW w:w="2028" w:type="dxa"/>
            <w:vAlign w:val="center"/>
          </w:tcPr>
          <w:p w14:paraId="3F2000EA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HER2</w:t>
            </w:r>
          </w:p>
        </w:tc>
        <w:tc>
          <w:tcPr>
            <w:tcW w:w="3413" w:type="dxa"/>
            <w:vAlign w:val="center"/>
          </w:tcPr>
          <w:p w14:paraId="49CFEA19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Отсутствие </w:t>
            </w:r>
            <w:proofErr w:type="spellStart"/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гиперэкспрессии</w:t>
            </w:r>
            <w:proofErr w:type="spellEnd"/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белка </w:t>
            </w: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HER2</w:t>
            </w:r>
          </w:p>
        </w:tc>
      </w:tr>
      <w:tr w:rsidR="007540E2" w:rsidRPr="00DA5AA4" w14:paraId="56F34761" w14:textId="77777777" w:rsidTr="00826A10">
        <w:tc>
          <w:tcPr>
            <w:tcW w:w="534" w:type="dxa"/>
            <w:vAlign w:val="bottom"/>
          </w:tcPr>
          <w:p w14:paraId="709D0358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2028" w:type="dxa"/>
            <w:vAlign w:val="bottom"/>
          </w:tcPr>
          <w:p w14:paraId="529637CF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proofErr w:type="spellStart"/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Талазопариб</w:t>
            </w:r>
            <w:proofErr w:type="spellEnd"/>
          </w:p>
        </w:tc>
        <w:tc>
          <w:tcPr>
            <w:tcW w:w="2028" w:type="dxa"/>
            <w:vAlign w:val="bottom"/>
          </w:tcPr>
          <w:p w14:paraId="67E7EF51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C50</w:t>
            </w:r>
          </w:p>
        </w:tc>
        <w:tc>
          <w:tcPr>
            <w:tcW w:w="2028" w:type="dxa"/>
            <w:vAlign w:val="bottom"/>
          </w:tcPr>
          <w:p w14:paraId="47D4DE93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BRCA</w:t>
            </w:r>
          </w:p>
        </w:tc>
        <w:tc>
          <w:tcPr>
            <w:tcW w:w="3413" w:type="dxa"/>
            <w:vAlign w:val="bottom"/>
          </w:tcPr>
          <w:p w14:paraId="4C6B99AC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Наличие мутаций в генах </w:t>
            </w: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BRCA</w:t>
            </w:r>
          </w:p>
        </w:tc>
      </w:tr>
      <w:tr w:rsidR="007540E2" w:rsidRPr="00DA5AA4" w14:paraId="7B8E9292" w14:textId="77777777" w:rsidTr="00826A10">
        <w:tc>
          <w:tcPr>
            <w:tcW w:w="534" w:type="dxa"/>
            <w:vAlign w:val="center"/>
          </w:tcPr>
          <w:p w14:paraId="4E0643A8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16</w:t>
            </w:r>
          </w:p>
        </w:tc>
        <w:tc>
          <w:tcPr>
            <w:tcW w:w="2028" w:type="dxa"/>
            <w:vAlign w:val="center"/>
          </w:tcPr>
          <w:p w14:paraId="615E61B1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proofErr w:type="spellStart"/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Талазопариб</w:t>
            </w:r>
            <w:proofErr w:type="spellEnd"/>
          </w:p>
        </w:tc>
        <w:tc>
          <w:tcPr>
            <w:tcW w:w="2028" w:type="dxa"/>
            <w:vAlign w:val="center"/>
          </w:tcPr>
          <w:p w14:paraId="7CD69F16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C50</w:t>
            </w:r>
          </w:p>
        </w:tc>
        <w:tc>
          <w:tcPr>
            <w:tcW w:w="2028" w:type="dxa"/>
            <w:vAlign w:val="center"/>
          </w:tcPr>
          <w:p w14:paraId="50A1FC63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HER2</w:t>
            </w:r>
          </w:p>
        </w:tc>
        <w:tc>
          <w:tcPr>
            <w:tcW w:w="3413" w:type="dxa"/>
          </w:tcPr>
          <w:p w14:paraId="715C434B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Отсутствие </w:t>
            </w:r>
            <w:proofErr w:type="spellStart"/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гиперэкспрессии</w:t>
            </w:r>
            <w:proofErr w:type="spellEnd"/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белка </w:t>
            </w: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HER2</w:t>
            </w:r>
          </w:p>
        </w:tc>
      </w:tr>
      <w:tr w:rsidR="007540E2" w:rsidRPr="00DA5AA4" w14:paraId="6B8570AA" w14:textId="77777777" w:rsidTr="00826A10">
        <w:tc>
          <w:tcPr>
            <w:tcW w:w="534" w:type="dxa"/>
            <w:vAlign w:val="bottom"/>
          </w:tcPr>
          <w:p w14:paraId="2799F4D6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17</w:t>
            </w:r>
          </w:p>
        </w:tc>
        <w:tc>
          <w:tcPr>
            <w:tcW w:w="2028" w:type="dxa"/>
            <w:vAlign w:val="bottom"/>
          </w:tcPr>
          <w:p w14:paraId="58526AB7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proofErr w:type="spellStart"/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Траметиниб</w:t>
            </w:r>
            <w:proofErr w:type="spellEnd"/>
          </w:p>
        </w:tc>
        <w:tc>
          <w:tcPr>
            <w:tcW w:w="2028" w:type="dxa"/>
            <w:vAlign w:val="bottom"/>
          </w:tcPr>
          <w:p w14:paraId="6CD4D86D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C34, C43</w:t>
            </w:r>
          </w:p>
        </w:tc>
        <w:tc>
          <w:tcPr>
            <w:tcW w:w="2028" w:type="dxa"/>
            <w:vAlign w:val="bottom"/>
          </w:tcPr>
          <w:p w14:paraId="3C7FC7A8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BRAF</w:t>
            </w:r>
          </w:p>
        </w:tc>
        <w:tc>
          <w:tcPr>
            <w:tcW w:w="3413" w:type="dxa"/>
            <w:vAlign w:val="bottom"/>
          </w:tcPr>
          <w:p w14:paraId="0D1B4DD4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Наличие мутаций в гене </w:t>
            </w: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BRAF</w:t>
            </w:r>
          </w:p>
        </w:tc>
      </w:tr>
      <w:tr w:rsidR="007540E2" w:rsidRPr="00DA5AA4" w14:paraId="38D2BE84" w14:textId="77777777" w:rsidTr="00826A10">
        <w:tc>
          <w:tcPr>
            <w:tcW w:w="534" w:type="dxa"/>
            <w:vAlign w:val="center"/>
          </w:tcPr>
          <w:p w14:paraId="794021DD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18</w:t>
            </w:r>
          </w:p>
        </w:tc>
        <w:tc>
          <w:tcPr>
            <w:tcW w:w="2028" w:type="dxa"/>
            <w:vAlign w:val="center"/>
          </w:tcPr>
          <w:p w14:paraId="2C602215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proofErr w:type="spellStart"/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Трастузумаб</w:t>
            </w:r>
            <w:proofErr w:type="spellEnd"/>
          </w:p>
        </w:tc>
        <w:tc>
          <w:tcPr>
            <w:tcW w:w="2028" w:type="dxa"/>
            <w:vAlign w:val="bottom"/>
          </w:tcPr>
          <w:p w14:paraId="7F0850C6" w14:textId="77777777" w:rsidR="007540E2" w:rsidRPr="00DA5AA4" w:rsidRDefault="007540E2" w:rsidP="00826A10">
            <w:pPr>
              <w:pStyle w:val="ab"/>
              <w:ind w:firstLine="0"/>
              <w:jc w:val="center"/>
              <w:rPr>
                <w:sz w:val="24"/>
                <w:szCs w:val="24"/>
              </w:rPr>
            </w:pPr>
            <w:r w:rsidRPr="00DA5AA4">
              <w:rPr>
                <w:color w:val="000000"/>
                <w:sz w:val="24"/>
                <w:szCs w:val="24"/>
                <w:lang w:val="en-US" w:bidi="en-US"/>
              </w:rPr>
              <w:t>C07, C08, C15,</w:t>
            </w:r>
          </w:p>
          <w:p w14:paraId="7D0FB144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C16, C18, C19, C50, C54</w:t>
            </w:r>
          </w:p>
        </w:tc>
        <w:tc>
          <w:tcPr>
            <w:tcW w:w="2028" w:type="dxa"/>
            <w:vAlign w:val="center"/>
          </w:tcPr>
          <w:p w14:paraId="5E1068ED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HER2</w:t>
            </w:r>
          </w:p>
        </w:tc>
        <w:tc>
          <w:tcPr>
            <w:tcW w:w="3413" w:type="dxa"/>
            <w:vAlign w:val="center"/>
          </w:tcPr>
          <w:p w14:paraId="3696233D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proofErr w:type="spellStart"/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Гиперэкспрессия</w:t>
            </w:r>
            <w:proofErr w:type="spellEnd"/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белка </w:t>
            </w: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HER2</w:t>
            </w:r>
          </w:p>
        </w:tc>
      </w:tr>
      <w:tr w:rsidR="007540E2" w:rsidRPr="00DA5AA4" w14:paraId="03C208DE" w14:textId="77777777" w:rsidTr="00826A10">
        <w:tc>
          <w:tcPr>
            <w:tcW w:w="534" w:type="dxa"/>
            <w:vAlign w:val="center"/>
          </w:tcPr>
          <w:p w14:paraId="07E3A240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19</w:t>
            </w:r>
          </w:p>
        </w:tc>
        <w:tc>
          <w:tcPr>
            <w:tcW w:w="2028" w:type="dxa"/>
            <w:vAlign w:val="center"/>
          </w:tcPr>
          <w:p w14:paraId="42D431FD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proofErr w:type="spellStart"/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Трастузумаб</w:t>
            </w:r>
            <w:proofErr w:type="spellEnd"/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эмтанзин</w:t>
            </w:r>
            <w:proofErr w:type="spellEnd"/>
          </w:p>
        </w:tc>
        <w:tc>
          <w:tcPr>
            <w:tcW w:w="2028" w:type="dxa"/>
            <w:vAlign w:val="center"/>
          </w:tcPr>
          <w:p w14:paraId="618E8E5A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C50</w:t>
            </w:r>
          </w:p>
        </w:tc>
        <w:tc>
          <w:tcPr>
            <w:tcW w:w="2028" w:type="dxa"/>
            <w:vAlign w:val="center"/>
          </w:tcPr>
          <w:p w14:paraId="34F7EB90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HER2</w:t>
            </w:r>
          </w:p>
        </w:tc>
        <w:tc>
          <w:tcPr>
            <w:tcW w:w="3413" w:type="dxa"/>
            <w:vAlign w:val="center"/>
          </w:tcPr>
          <w:p w14:paraId="2614B720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proofErr w:type="spellStart"/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Гиперэкспрессия</w:t>
            </w:r>
            <w:proofErr w:type="spellEnd"/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белка </w:t>
            </w: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HER2</w:t>
            </w:r>
          </w:p>
        </w:tc>
      </w:tr>
      <w:tr w:rsidR="007540E2" w:rsidRPr="00DA5AA4" w14:paraId="71B9DD1A" w14:textId="77777777" w:rsidTr="00826A10">
        <w:tc>
          <w:tcPr>
            <w:tcW w:w="534" w:type="dxa"/>
            <w:vAlign w:val="center"/>
          </w:tcPr>
          <w:p w14:paraId="45DACFA4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2028" w:type="dxa"/>
            <w:vAlign w:val="center"/>
          </w:tcPr>
          <w:p w14:paraId="765C99BF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proofErr w:type="spellStart"/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Церитиниб</w:t>
            </w:r>
            <w:proofErr w:type="spellEnd"/>
          </w:p>
        </w:tc>
        <w:tc>
          <w:tcPr>
            <w:tcW w:w="2028" w:type="dxa"/>
            <w:vAlign w:val="center"/>
          </w:tcPr>
          <w:p w14:paraId="5983260D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C34</w:t>
            </w:r>
          </w:p>
        </w:tc>
        <w:tc>
          <w:tcPr>
            <w:tcW w:w="2028" w:type="dxa"/>
            <w:vAlign w:val="center"/>
          </w:tcPr>
          <w:p w14:paraId="1757AFB2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ALK/ROS1</w:t>
            </w:r>
          </w:p>
        </w:tc>
        <w:tc>
          <w:tcPr>
            <w:tcW w:w="3413" w:type="dxa"/>
            <w:vAlign w:val="center"/>
          </w:tcPr>
          <w:p w14:paraId="19FBF384" w14:textId="77777777" w:rsidR="007540E2" w:rsidRPr="00DA5AA4" w:rsidRDefault="007540E2" w:rsidP="00826A10">
            <w:pPr>
              <w:tabs>
                <w:tab w:val="left" w:pos="709"/>
                <w:tab w:val="left" w:pos="1134"/>
              </w:tabs>
              <w:jc w:val="center"/>
              <w:outlineLvl w:val="2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Наличие транслокации в генах </w:t>
            </w: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ALK</w:t>
            </w: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 </w:t>
            </w: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или </w:t>
            </w: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ROS</w:t>
            </w:r>
            <w:r w:rsidRPr="00DA5AA4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1</w:t>
            </w:r>
          </w:p>
        </w:tc>
      </w:tr>
    </w:tbl>
    <w:p w14:paraId="02641999" w14:textId="77777777" w:rsidR="007540E2" w:rsidRPr="007540E2" w:rsidRDefault="007540E2" w:rsidP="007540E2">
      <w:pPr>
        <w:tabs>
          <w:tab w:val="left" w:pos="709"/>
          <w:tab w:val="left" w:pos="1134"/>
        </w:tabs>
        <w:spacing w:after="0"/>
        <w:outlineLvl w:val="2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»;</w:t>
      </w:r>
    </w:p>
    <w:p w14:paraId="35C4C12F" w14:textId="6383CE87" w:rsidR="00086FDD" w:rsidRPr="00EB5430" w:rsidRDefault="00086FDD" w:rsidP="00EB5430">
      <w:pPr>
        <w:pStyle w:val="a4"/>
        <w:numPr>
          <w:ilvl w:val="1"/>
          <w:numId w:val="2"/>
        </w:numPr>
        <w:tabs>
          <w:tab w:val="left" w:pos="709"/>
          <w:tab w:val="left" w:pos="1134"/>
        </w:tabs>
        <w:spacing w:after="0"/>
        <w:ind w:left="0"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EB5430">
        <w:rPr>
          <w:rFonts w:ascii="Times New Roman" w:hAnsi="Times New Roman"/>
          <w:bCs/>
          <w:sz w:val="28"/>
          <w:szCs w:val="28"/>
        </w:rPr>
        <w:t>пункт 3 «Сведения о применении способов оплаты медицинской помощи, оказанной в условиях дневного стационара</w:t>
      </w:r>
      <w:r w:rsidR="00EB5430" w:rsidRPr="00EB5430">
        <w:rPr>
          <w:rFonts w:ascii="Times New Roman" w:hAnsi="Times New Roman"/>
          <w:bCs/>
          <w:sz w:val="28"/>
          <w:szCs w:val="28"/>
        </w:rPr>
        <w:t>»,</w:t>
      </w:r>
      <w:r w:rsidR="00EB5430">
        <w:rPr>
          <w:rFonts w:ascii="Times New Roman" w:hAnsi="Times New Roman"/>
          <w:bCs/>
          <w:sz w:val="28"/>
          <w:szCs w:val="28"/>
        </w:rPr>
        <w:t xml:space="preserve"> </w:t>
      </w:r>
      <w:r w:rsidRPr="00EB5430">
        <w:rPr>
          <w:rFonts w:ascii="Times New Roman" w:hAnsi="Times New Roman"/>
          <w:bCs/>
          <w:sz w:val="28"/>
          <w:szCs w:val="28"/>
        </w:rPr>
        <w:t xml:space="preserve">раздела </w:t>
      </w:r>
      <w:r w:rsidRPr="00EB5430">
        <w:rPr>
          <w:rFonts w:ascii="Times New Roman" w:hAnsi="Times New Roman"/>
          <w:bCs/>
          <w:sz w:val="28"/>
          <w:szCs w:val="28"/>
          <w:lang w:val="en-US"/>
        </w:rPr>
        <w:t>II</w:t>
      </w:r>
      <w:r w:rsidRPr="00EB5430">
        <w:rPr>
          <w:rFonts w:ascii="Times New Roman" w:hAnsi="Times New Roman"/>
          <w:bCs/>
          <w:sz w:val="28"/>
          <w:szCs w:val="28"/>
        </w:rPr>
        <w:t xml:space="preserve"> дополнить подпунктом 3.1.5 «Коэффициент сложности лечения пациента» раздела </w:t>
      </w:r>
      <w:r w:rsidRPr="00EB5430">
        <w:rPr>
          <w:rFonts w:ascii="Times New Roman" w:hAnsi="Times New Roman"/>
          <w:bCs/>
          <w:sz w:val="28"/>
          <w:szCs w:val="28"/>
          <w:lang w:val="en-US"/>
        </w:rPr>
        <w:t>II</w:t>
      </w:r>
      <w:r w:rsidRPr="00EB5430">
        <w:rPr>
          <w:rFonts w:ascii="Times New Roman" w:hAnsi="Times New Roman"/>
          <w:bCs/>
          <w:sz w:val="28"/>
          <w:szCs w:val="28"/>
        </w:rPr>
        <w:t>:</w:t>
      </w:r>
    </w:p>
    <w:p w14:paraId="7B73BBBB" w14:textId="77777777" w:rsidR="009104A9" w:rsidRPr="009104A9" w:rsidRDefault="00086FDD" w:rsidP="009104A9">
      <w:pPr>
        <w:pStyle w:val="a4"/>
        <w:tabs>
          <w:tab w:val="left" w:pos="1134"/>
        </w:tabs>
        <w:spacing w:after="0"/>
        <w:ind w:left="0" w:firstLine="709"/>
        <w:jc w:val="both"/>
        <w:outlineLvl w:val="2"/>
        <w:rPr>
          <w:rFonts w:ascii="Times New Roman" w:hAnsi="Times New Roman"/>
          <w:bCs/>
          <w:i/>
          <w:i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r w:rsidR="009104A9" w:rsidRPr="009104A9">
        <w:rPr>
          <w:rFonts w:ascii="Times New Roman" w:hAnsi="Times New Roman"/>
          <w:bCs/>
          <w:i/>
          <w:iCs/>
          <w:sz w:val="28"/>
          <w:szCs w:val="28"/>
        </w:rPr>
        <w:t>Коэффициент сложности лечения пациента (КСЛП) устанавливается Тарифным соглашением, принятым на территории Республики Тыва, к отдельным случаям оказания медицинской помощи в соответствии с Требованиями и Приложением 17 к Тарифному соглашению.</w:t>
      </w:r>
    </w:p>
    <w:p w14:paraId="21F5E58E" w14:textId="77777777" w:rsidR="009104A9" w:rsidRPr="009104A9" w:rsidRDefault="009104A9" w:rsidP="009104A9">
      <w:pPr>
        <w:pStyle w:val="a4"/>
        <w:tabs>
          <w:tab w:val="left" w:pos="1134"/>
        </w:tabs>
        <w:spacing w:after="0"/>
        <w:ind w:left="0" w:firstLine="709"/>
        <w:jc w:val="both"/>
        <w:outlineLvl w:val="2"/>
        <w:rPr>
          <w:rFonts w:ascii="Times New Roman" w:hAnsi="Times New Roman"/>
          <w:bCs/>
          <w:i/>
          <w:iCs/>
          <w:sz w:val="28"/>
          <w:szCs w:val="28"/>
        </w:rPr>
      </w:pPr>
      <w:r w:rsidRPr="009104A9">
        <w:rPr>
          <w:rFonts w:ascii="Times New Roman" w:hAnsi="Times New Roman"/>
          <w:bCs/>
          <w:i/>
          <w:iCs/>
          <w:sz w:val="28"/>
          <w:szCs w:val="28"/>
        </w:rPr>
        <w:t>КСЛП учитывает более высокий уровень затрат на оказание медицинской помощи пациентам в отдельных случаях.</w:t>
      </w:r>
    </w:p>
    <w:p w14:paraId="71742C5C" w14:textId="1E0C992F" w:rsidR="009104A9" w:rsidRPr="009104A9" w:rsidRDefault="009104A9" w:rsidP="009104A9">
      <w:pPr>
        <w:pStyle w:val="a4"/>
        <w:tabs>
          <w:tab w:val="left" w:pos="1134"/>
        </w:tabs>
        <w:spacing w:after="0"/>
        <w:ind w:left="0" w:firstLine="709"/>
        <w:jc w:val="both"/>
        <w:outlineLvl w:val="2"/>
        <w:rPr>
          <w:rFonts w:ascii="Times New Roman" w:hAnsi="Times New Roman"/>
          <w:bCs/>
          <w:i/>
          <w:iCs/>
          <w:sz w:val="28"/>
          <w:szCs w:val="28"/>
        </w:rPr>
      </w:pPr>
      <w:r w:rsidRPr="009104A9">
        <w:rPr>
          <w:rFonts w:ascii="Times New Roman" w:hAnsi="Times New Roman"/>
          <w:bCs/>
          <w:i/>
          <w:iCs/>
          <w:sz w:val="28"/>
          <w:szCs w:val="28"/>
        </w:rPr>
        <w:t>КСЛП в обязательном порядке отражаются в реестрах счетов.</w:t>
      </w:r>
    </w:p>
    <w:p w14:paraId="7EF6E904" w14:textId="05ED6C88" w:rsidR="009104A9" w:rsidRPr="009104A9" w:rsidRDefault="009104A9" w:rsidP="009104A9">
      <w:pPr>
        <w:pStyle w:val="a4"/>
        <w:tabs>
          <w:tab w:val="left" w:pos="1134"/>
        </w:tabs>
        <w:spacing w:after="0"/>
        <w:ind w:left="0" w:firstLine="709"/>
        <w:jc w:val="both"/>
        <w:outlineLvl w:val="2"/>
        <w:rPr>
          <w:rFonts w:ascii="Times New Roman" w:hAnsi="Times New Roman"/>
          <w:bCs/>
          <w:i/>
          <w:iCs/>
          <w:sz w:val="28"/>
          <w:szCs w:val="28"/>
        </w:rPr>
      </w:pPr>
      <w:r w:rsidRPr="009104A9">
        <w:rPr>
          <w:rFonts w:ascii="Times New Roman" w:hAnsi="Times New Roman"/>
          <w:bCs/>
          <w:i/>
          <w:iCs/>
          <w:sz w:val="28"/>
          <w:szCs w:val="28"/>
        </w:rPr>
        <w:t>При отсутствии оснований применения КСЛП, предусмотренных в Приложении 17 к Тарифному соглашению, значение параметра КСЛП при расчете стоимости законченного случая лечения принимается равным 0.</w:t>
      </w:r>
    </w:p>
    <w:p w14:paraId="35842446" w14:textId="5A4662F0" w:rsidR="00086FDD" w:rsidRPr="009104A9" w:rsidRDefault="009104A9" w:rsidP="009104A9">
      <w:pPr>
        <w:pStyle w:val="a4"/>
        <w:tabs>
          <w:tab w:val="left" w:pos="1134"/>
        </w:tabs>
        <w:spacing w:after="0"/>
        <w:ind w:left="0" w:firstLine="709"/>
        <w:jc w:val="both"/>
        <w:outlineLvl w:val="2"/>
        <w:rPr>
          <w:rFonts w:ascii="Times New Roman" w:hAnsi="Times New Roman"/>
          <w:bCs/>
          <w:i/>
          <w:iCs/>
          <w:sz w:val="28"/>
          <w:szCs w:val="28"/>
        </w:rPr>
      </w:pPr>
      <w:r w:rsidRPr="009104A9">
        <w:rPr>
          <w:rFonts w:ascii="Times New Roman" w:hAnsi="Times New Roman"/>
          <w:bCs/>
          <w:i/>
          <w:iCs/>
          <w:sz w:val="28"/>
          <w:szCs w:val="28"/>
        </w:rPr>
        <w:t xml:space="preserve">Стоимость КСЛП «проведение сопроводительной лекарственной терапии при злокачественных новообразованиях у взрослых в соответствии с клиническими рекомендациями» в составе случая лечения в условиях </w:t>
      </w:r>
      <w:r>
        <w:rPr>
          <w:rFonts w:ascii="Times New Roman" w:hAnsi="Times New Roman"/>
          <w:bCs/>
          <w:i/>
          <w:iCs/>
          <w:sz w:val="28"/>
          <w:szCs w:val="28"/>
        </w:rPr>
        <w:t xml:space="preserve">дневного стационара </w:t>
      </w:r>
      <w:r w:rsidRPr="009104A9">
        <w:rPr>
          <w:rFonts w:ascii="Times New Roman" w:hAnsi="Times New Roman"/>
          <w:bCs/>
          <w:i/>
          <w:iCs/>
          <w:sz w:val="28"/>
          <w:szCs w:val="28"/>
        </w:rPr>
        <w:t>определяется без учета коэффициента дифференциации Республики Тыва.</w:t>
      </w:r>
    </w:p>
    <w:p w14:paraId="5833F733" w14:textId="17871D85" w:rsidR="00086FDD" w:rsidRPr="006707B2" w:rsidRDefault="00086FDD" w:rsidP="00086FDD">
      <w:pPr>
        <w:pStyle w:val="a4"/>
        <w:tabs>
          <w:tab w:val="left" w:pos="1134"/>
        </w:tabs>
        <w:spacing w:after="0"/>
        <w:ind w:left="0"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826A10">
        <w:rPr>
          <w:rFonts w:ascii="Times New Roman" w:hAnsi="Times New Roman"/>
          <w:bCs/>
          <w:i/>
          <w:iCs/>
          <w:sz w:val="28"/>
          <w:szCs w:val="28"/>
        </w:rPr>
        <w:t>Распределение схем сопроводительной лекарственной терапии по уровням КСЛП представлено в Приложении 17 к Тарифному соглашению</w:t>
      </w:r>
      <w:r w:rsidRPr="00826A10">
        <w:rPr>
          <w:rFonts w:ascii="Times New Roman" w:hAnsi="Times New Roman"/>
          <w:bCs/>
          <w:sz w:val="28"/>
          <w:szCs w:val="28"/>
        </w:rPr>
        <w:t>.»;</w:t>
      </w:r>
    </w:p>
    <w:p w14:paraId="62C1223F" w14:textId="77777777" w:rsidR="00EB5430" w:rsidRDefault="00EB5430" w:rsidP="00EB5430">
      <w:pPr>
        <w:pStyle w:val="a4"/>
        <w:numPr>
          <w:ilvl w:val="1"/>
          <w:numId w:val="2"/>
        </w:numPr>
        <w:tabs>
          <w:tab w:val="left" w:pos="709"/>
          <w:tab w:val="left" w:pos="1134"/>
        </w:tabs>
        <w:spacing w:after="0"/>
        <w:ind w:left="0"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пункт 3.2 «Оплата отдельных случаев оказания медицинской помощи по КСГ в условиях дневного стационара» </w:t>
      </w:r>
      <w:r w:rsidRPr="009B5F96">
        <w:rPr>
          <w:rFonts w:ascii="Times New Roman" w:hAnsi="Times New Roman"/>
          <w:bCs/>
          <w:sz w:val="28"/>
          <w:szCs w:val="28"/>
        </w:rPr>
        <w:t xml:space="preserve">раздела II </w:t>
      </w:r>
      <w:r>
        <w:rPr>
          <w:rFonts w:ascii="Times New Roman" w:hAnsi="Times New Roman"/>
          <w:bCs/>
          <w:sz w:val="28"/>
          <w:szCs w:val="28"/>
        </w:rPr>
        <w:t>дополнить подпунктом 3.2.8. «Порядок определения полноты выполнения схемы лекарственной терапии при лечении хронических вирусных гепатитов С и В с дельта агентом (</w:t>
      </w:r>
      <w:r>
        <w:rPr>
          <w:rFonts w:ascii="Times New Roman" w:hAnsi="Times New Roman"/>
          <w:bCs/>
          <w:sz w:val="28"/>
          <w:szCs w:val="28"/>
          <w:lang w:val="en-US"/>
        </w:rPr>
        <w:t>D</w:t>
      </w:r>
      <w:r w:rsidRPr="00296493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>»:</w:t>
      </w:r>
    </w:p>
    <w:p w14:paraId="264BB61C" w14:textId="77777777" w:rsidR="00EB5430" w:rsidRPr="00296493" w:rsidRDefault="00EB5430" w:rsidP="00EB5430">
      <w:pPr>
        <w:pStyle w:val="a4"/>
        <w:tabs>
          <w:tab w:val="left" w:pos="9923"/>
        </w:tabs>
        <w:spacing w:after="0"/>
        <w:ind w:left="0"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296493">
        <w:rPr>
          <w:rFonts w:ascii="Times New Roman" w:hAnsi="Times New Roman" w:cs="Times New Roman"/>
          <w:i/>
          <w:iCs/>
          <w:sz w:val="28"/>
          <w:szCs w:val="28"/>
        </w:rPr>
        <w:t xml:space="preserve">Режим введения лекарственных препаратов в описании схем лекарственной терапии хронических вирусных гепатитов С и В с дельта агентом </w:t>
      </w:r>
      <w:r w:rsidRPr="00296493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(D) (далее – ХВГ) включает в себя: наименование лекарственных препаратов, лекарственную форму, режим дозирования количество дней введения, а также способ введения (в случае указания в схеме). Схема лекарственной терапии считается выполненной полностью и оплачивается в полном объеме (в том числе при соблюдении количества дней введения в тарифе, при отсутствии оснований считать случай прерванным по иным основаниям, предусмотренным </w:t>
      </w:r>
      <w:r>
        <w:rPr>
          <w:rFonts w:ascii="Times New Roman" w:hAnsi="Times New Roman"/>
          <w:bCs/>
          <w:i/>
          <w:iCs/>
          <w:sz w:val="28"/>
          <w:szCs w:val="28"/>
        </w:rPr>
        <w:t>подпунктом</w:t>
      </w:r>
      <w:r w:rsidRPr="009B5F96">
        <w:rPr>
          <w:rFonts w:ascii="Times New Roman" w:hAnsi="Times New Roman"/>
          <w:bCs/>
          <w:i/>
          <w:iCs/>
          <w:sz w:val="28"/>
          <w:szCs w:val="28"/>
        </w:rPr>
        <w:t xml:space="preserve"> 2.1.1</w:t>
      </w:r>
      <w:r>
        <w:rPr>
          <w:rFonts w:ascii="Times New Roman" w:hAnsi="Times New Roman"/>
          <w:bCs/>
          <w:i/>
          <w:iCs/>
          <w:sz w:val="28"/>
          <w:szCs w:val="28"/>
        </w:rPr>
        <w:t xml:space="preserve"> настоящего раздела</w:t>
      </w:r>
      <w:r w:rsidRPr="009B5F96">
        <w:rPr>
          <w:rFonts w:ascii="Times New Roman" w:hAnsi="Times New Roman"/>
          <w:bCs/>
          <w:i/>
          <w:iCs/>
          <w:sz w:val="28"/>
          <w:szCs w:val="28"/>
        </w:rPr>
        <w:t xml:space="preserve"> Тарифного соглашения</w:t>
      </w:r>
      <w:r w:rsidRPr="00296493">
        <w:rPr>
          <w:rFonts w:ascii="Times New Roman" w:hAnsi="Times New Roman" w:cs="Times New Roman"/>
          <w:i/>
          <w:iCs/>
          <w:sz w:val="28"/>
          <w:szCs w:val="28"/>
        </w:rPr>
        <w:t>) в случае проведения лечения в полном соответствии с одной из схем лекарственной терапии, указанных в «</w:t>
      </w:r>
      <w:proofErr w:type="spellStart"/>
      <w:r w:rsidRPr="00296493">
        <w:rPr>
          <w:rFonts w:ascii="Times New Roman" w:hAnsi="Times New Roman" w:cs="Times New Roman"/>
          <w:i/>
          <w:iCs/>
          <w:sz w:val="28"/>
          <w:szCs w:val="28"/>
        </w:rPr>
        <w:t>Группировщике</w:t>
      </w:r>
      <w:proofErr w:type="spellEnd"/>
      <w:r w:rsidRPr="00296493">
        <w:rPr>
          <w:rFonts w:ascii="Times New Roman" w:hAnsi="Times New Roman" w:cs="Times New Roman"/>
          <w:i/>
          <w:iCs/>
          <w:sz w:val="28"/>
          <w:szCs w:val="28"/>
        </w:rPr>
        <w:t>».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4196273D" w14:textId="4C399DF5" w:rsidR="00EB5430" w:rsidRDefault="00EB5430" w:rsidP="00EB5430">
      <w:pPr>
        <w:pStyle w:val="a4"/>
        <w:numPr>
          <w:ilvl w:val="1"/>
          <w:numId w:val="2"/>
        </w:numPr>
        <w:tabs>
          <w:tab w:val="left" w:pos="709"/>
          <w:tab w:val="left" w:pos="1134"/>
        </w:tabs>
        <w:spacing w:after="0"/>
        <w:ind w:left="0"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07064">
        <w:rPr>
          <w:rFonts w:ascii="Times New Roman" w:hAnsi="Times New Roman"/>
          <w:bCs/>
          <w:sz w:val="28"/>
          <w:szCs w:val="28"/>
        </w:rPr>
        <w:t xml:space="preserve">пункт </w:t>
      </w:r>
      <w:r>
        <w:rPr>
          <w:rFonts w:ascii="Times New Roman" w:hAnsi="Times New Roman"/>
          <w:bCs/>
          <w:sz w:val="28"/>
          <w:szCs w:val="28"/>
        </w:rPr>
        <w:t>3</w:t>
      </w:r>
      <w:r w:rsidRPr="00307064">
        <w:rPr>
          <w:rFonts w:ascii="Times New Roman" w:hAnsi="Times New Roman"/>
          <w:bCs/>
          <w:sz w:val="28"/>
          <w:szCs w:val="28"/>
        </w:rPr>
        <w:t xml:space="preserve">.2 «Оплата отдельных случаев оказания медицинской помощи по КСГ» раздела II дополнить подпунктом </w:t>
      </w:r>
      <w:r>
        <w:rPr>
          <w:rFonts w:ascii="Times New Roman" w:hAnsi="Times New Roman"/>
          <w:bCs/>
          <w:sz w:val="28"/>
          <w:szCs w:val="28"/>
        </w:rPr>
        <w:t>3</w:t>
      </w:r>
      <w:r w:rsidRPr="00307064">
        <w:rPr>
          <w:rFonts w:ascii="Times New Roman" w:hAnsi="Times New Roman"/>
          <w:bCs/>
          <w:sz w:val="28"/>
          <w:szCs w:val="28"/>
        </w:rPr>
        <w:t>.2.</w:t>
      </w:r>
      <w:r>
        <w:rPr>
          <w:rFonts w:ascii="Times New Roman" w:hAnsi="Times New Roman"/>
          <w:bCs/>
          <w:sz w:val="28"/>
          <w:szCs w:val="28"/>
        </w:rPr>
        <w:t>9</w:t>
      </w:r>
      <w:r w:rsidRPr="00307064">
        <w:rPr>
          <w:rFonts w:ascii="Times New Roman" w:hAnsi="Times New Roman"/>
          <w:bCs/>
          <w:sz w:val="28"/>
          <w:szCs w:val="28"/>
        </w:rPr>
        <w:t xml:space="preserve">. «Порядок определения полноты выполнения схемы лекарственной терапии при лечении </w:t>
      </w:r>
      <w:r>
        <w:rPr>
          <w:rFonts w:ascii="Times New Roman" w:hAnsi="Times New Roman"/>
          <w:bCs/>
          <w:sz w:val="28"/>
          <w:szCs w:val="28"/>
        </w:rPr>
        <w:t>с применением генно-инженерных биологических препаратов и селективных иммунодепрессантов</w:t>
      </w:r>
      <w:r w:rsidRPr="00307064">
        <w:rPr>
          <w:rFonts w:ascii="Times New Roman" w:hAnsi="Times New Roman"/>
          <w:bCs/>
          <w:sz w:val="28"/>
          <w:szCs w:val="28"/>
        </w:rPr>
        <w:t>»:</w:t>
      </w:r>
    </w:p>
    <w:p w14:paraId="596DAEF9" w14:textId="12E5D25C" w:rsidR="00EB5430" w:rsidRDefault="00EB5430" w:rsidP="00EB5430">
      <w:pPr>
        <w:pStyle w:val="a4"/>
        <w:tabs>
          <w:tab w:val="left" w:pos="1134"/>
        </w:tabs>
        <w:spacing w:after="0"/>
        <w:ind w:left="0"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5A69C6">
        <w:rPr>
          <w:rFonts w:ascii="Times New Roman" w:hAnsi="Times New Roman"/>
          <w:bCs/>
          <w:sz w:val="28"/>
          <w:szCs w:val="28"/>
        </w:rPr>
        <w:t>«</w:t>
      </w:r>
      <w:r w:rsidRPr="005A69C6">
        <w:rPr>
          <w:rFonts w:ascii="Times New Roman" w:hAnsi="Times New Roman" w:cs="Times New Roman"/>
          <w:i/>
          <w:iCs/>
          <w:sz w:val="28"/>
          <w:szCs w:val="28"/>
        </w:rPr>
        <w:t>Режим введения лекарственных препаратов в описании схем лекарственной терапии включает в себя: наименование лекарственных препаратов, способ введения, количество дней введения для инъекционных форм или дней приёма для таблетированных форм, разовую дозу препарата, форму выпуска для препаратов, чей способ введения не меняется в зависимости от формы выпуска, а также слова «поддерживающая терапия» для всех МНН, кроме тех, применение которых не подразумевает выделения этапов инициации и поддерживающей терапии. Для МНН, применение которых не предусматривает этап инициации, как первое введение, так и последующие оплачиваются по КСГ «Лечение с применением генноинженерных биологических препаратов и селективных иммунодепрессантов (уровень 1-20)». Схема лекарственной терапии считается выполненной полностью и оплачивается в полном объеме, в том числе при длительности лечения 3 дня и менее, если она выполнена в полном соответствии с одной из схем лекарственной терапии (в том числе при соблюдении количества дней введения в тарифе), а также при отсутствии оснований считать случай прерванным по иным основаниям, предусмотренным подпунктом 2.1.1 настоящего раздела Тарифного соглашения</w:t>
      </w:r>
      <w:r>
        <w:t>.</w:t>
      </w:r>
      <w:r w:rsidRPr="005A69C6">
        <w:rPr>
          <w:rFonts w:ascii="Times New Roman" w:hAnsi="Times New Roman"/>
          <w:bCs/>
          <w:sz w:val="28"/>
          <w:szCs w:val="28"/>
        </w:rPr>
        <w:t>»;</w:t>
      </w:r>
    </w:p>
    <w:p w14:paraId="029293B8" w14:textId="5CE7E16F" w:rsidR="00EB5430" w:rsidRDefault="009D4F19" w:rsidP="00EB5430">
      <w:pPr>
        <w:pStyle w:val="a4"/>
        <w:numPr>
          <w:ilvl w:val="1"/>
          <w:numId w:val="2"/>
        </w:numPr>
        <w:tabs>
          <w:tab w:val="left" w:pos="709"/>
          <w:tab w:val="left" w:pos="1134"/>
        </w:tabs>
        <w:spacing w:after="0"/>
        <w:ind w:left="0"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абзацы 12-18 подпункта 4.2.2. «</w:t>
      </w:r>
      <w:r w:rsidRPr="009D4F19">
        <w:rPr>
          <w:rFonts w:ascii="Times New Roman" w:hAnsi="Times New Roman"/>
          <w:bCs/>
          <w:sz w:val="28"/>
          <w:szCs w:val="28"/>
        </w:rPr>
        <w:t>Определение дифференцированного подушевого норматива финансирования скорой медицинской помощи</w:t>
      </w:r>
      <w:r>
        <w:rPr>
          <w:rFonts w:ascii="Times New Roman" w:hAnsi="Times New Roman"/>
          <w:bCs/>
          <w:sz w:val="28"/>
          <w:szCs w:val="28"/>
        </w:rPr>
        <w:t xml:space="preserve">» </w:t>
      </w:r>
      <w:r w:rsidRPr="00307064">
        <w:rPr>
          <w:rFonts w:ascii="Times New Roman" w:hAnsi="Times New Roman"/>
          <w:bCs/>
          <w:sz w:val="28"/>
          <w:szCs w:val="28"/>
        </w:rPr>
        <w:t>раздела II</w:t>
      </w:r>
      <w:r>
        <w:rPr>
          <w:rFonts w:ascii="Times New Roman" w:hAnsi="Times New Roman"/>
          <w:bCs/>
          <w:sz w:val="28"/>
          <w:szCs w:val="28"/>
        </w:rPr>
        <w:t xml:space="preserve"> исключить;</w:t>
      </w:r>
    </w:p>
    <w:p w14:paraId="46C04A79" w14:textId="70D7DFEB" w:rsidR="009D4F19" w:rsidRDefault="00105FA4" w:rsidP="00EB5430">
      <w:pPr>
        <w:pStyle w:val="a4"/>
        <w:numPr>
          <w:ilvl w:val="1"/>
          <w:numId w:val="2"/>
        </w:numPr>
        <w:tabs>
          <w:tab w:val="left" w:pos="709"/>
          <w:tab w:val="left" w:pos="1134"/>
        </w:tabs>
        <w:spacing w:after="0"/>
        <w:ind w:left="0"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абзац 2 полпункта 4.2.3. «</w:t>
      </w:r>
      <w:r w:rsidRPr="00105FA4">
        <w:rPr>
          <w:rFonts w:ascii="Times New Roman" w:hAnsi="Times New Roman"/>
          <w:bCs/>
          <w:sz w:val="28"/>
          <w:szCs w:val="28"/>
        </w:rPr>
        <w:t>Определение размера финансового обеспечения медицинской организации, оказывающей скорую медицинскую помощь вне медицинской организации</w:t>
      </w:r>
      <w:r>
        <w:rPr>
          <w:rFonts w:ascii="Times New Roman" w:hAnsi="Times New Roman"/>
          <w:bCs/>
          <w:sz w:val="28"/>
          <w:szCs w:val="28"/>
        </w:rPr>
        <w:t>» заменить на:</w:t>
      </w:r>
    </w:p>
    <w:p w14:paraId="5976CFEE" w14:textId="77777777" w:rsidR="001F640A" w:rsidRDefault="001F640A" w:rsidP="001F640A">
      <w:pPr>
        <w:pStyle w:val="a4"/>
        <w:widowControl w:val="0"/>
        <w:autoSpaceDE w:val="0"/>
        <w:autoSpaceDN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Theme="minorEastAsia" w:hAnsi="Times New Roman"/>
          <w:sz w:val="28"/>
          <w:szCs w:val="20"/>
          <w:lang w:eastAsia="ru-RU"/>
        </w:rPr>
        <w:t>«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ФО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СМП</m:t>
            </m:r>
          </m:sub>
        </m:sSub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 xml:space="preserve">= 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ДПн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i</m:t>
            </m:r>
          </m:sup>
        </m:s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 xml:space="preserve"> × 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Чз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ПР</m:t>
            </m:r>
          </m:sup>
        </m:s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 xml:space="preserve">+ 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В</m:t>
            </m:r>
          </m:sub>
        </m:sSub>
      </m:oMath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, где:»;</w:t>
      </w:r>
    </w:p>
    <w:p w14:paraId="24B63D59" w14:textId="77777777" w:rsidR="001F640A" w:rsidRDefault="001F640A" w:rsidP="001F640A">
      <w:pPr>
        <w:pStyle w:val="a4"/>
        <w:tabs>
          <w:tab w:val="left" w:pos="709"/>
          <w:tab w:val="left" w:pos="1134"/>
        </w:tabs>
        <w:spacing w:after="0"/>
        <w:ind w:left="709"/>
        <w:jc w:val="both"/>
        <w:outlineLvl w:val="2"/>
        <w:rPr>
          <w:rFonts w:ascii="Times New Roman" w:hAnsi="Times New Roman"/>
          <w:bCs/>
          <w:sz w:val="28"/>
          <w:szCs w:val="28"/>
        </w:rPr>
      </w:pPr>
    </w:p>
    <w:p w14:paraId="2C5E799D" w14:textId="20415364" w:rsidR="00105FA4" w:rsidRDefault="00105FA4" w:rsidP="001F640A">
      <w:pPr>
        <w:pStyle w:val="a4"/>
        <w:numPr>
          <w:ilvl w:val="1"/>
          <w:numId w:val="2"/>
        </w:numPr>
        <w:tabs>
          <w:tab w:val="left" w:pos="709"/>
          <w:tab w:val="left" w:pos="1134"/>
        </w:tabs>
        <w:spacing w:after="0"/>
        <w:ind w:left="0"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1F640A">
        <w:rPr>
          <w:rFonts w:ascii="Times New Roman" w:hAnsi="Times New Roman"/>
          <w:bCs/>
          <w:sz w:val="28"/>
          <w:szCs w:val="28"/>
        </w:rPr>
        <w:t>абзац 5 полпункта 4.2.3. «Определение размера финансового обеспечения медицинской организации, оказывающей скорую медицинскую помощь вне медицинской организации» заменить на:</w:t>
      </w:r>
    </w:p>
    <w:p w14:paraId="0528F0CF" w14:textId="2E7F699A" w:rsidR="001F640A" w:rsidRPr="001F640A" w:rsidRDefault="001F640A" w:rsidP="001F640A">
      <w:pPr>
        <w:tabs>
          <w:tab w:val="left" w:pos="709"/>
          <w:tab w:val="left" w:pos="9923"/>
        </w:tabs>
        <w:spacing w:after="0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1F640A">
        <w:rPr>
          <w:rFonts w:ascii="Times New Roman" w:hAnsi="Times New Roman" w:cs="Times New Roman"/>
          <w:sz w:val="28"/>
          <w:szCs w:val="28"/>
        </w:rPr>
        <w:t>«</w:t>
      </w:r>
      <w:r w:rsidRPr="001F640A">
        <w:rPr>
          <w:rFonts w:ascii="Times New Roman" w:hAnsi="Times New Roman" w:cs="Times New Roman"/>
          <w:i/>
          <w:iCs/>
          <w:sz w:val="28"/>
          <w:szCs w:val="28"/>
        </w:rPr>
        <w:t>Установленные в Тарифном соглашении тарифы на оплату отдельных случаев оказания скорой медицинской помощи вне медицинской организации за единицу объема медицинской помощи – за вызов скорой медицинской помощи (используется при оплате медицинской помощи, оказанной застрахованным лицам за пределами субъекта Российской Федерации, на территории которого выдан полис обязательного медицинского страхования, а также оказанной в отдельных медицинских организациях, не имеющих прикрепившихся лиц) (в дополнение к подушевому нормативу финансирования) являются едиными для всех медицинских организаций, оказывающих скорую медицинскую помощь, участвующих в реализации территориальной программы обязательного медицинского страхования, и могут отличаться только в зависимости от коэффициента дифференциации для отдельных территорий Республики Тыва, в которых расположена медицинская организация</w:t>
      </w:r>
      <w:r w:rsidRPr="001F640A">
        <w:rPr>
          <w:rFonts w:ascii="Times New Roman" w:hAnsi="Times New Roman" w:cs="Times New Roman"/>
          <w:sz w:val="28"/>
          <w:szCs w:val="28"/>
        </w:rPr>
        <w:t>.»;</w:t>
      </w:r>
    </w:p>
    <w:p w14:paraId="3B9130E1" w14:textId="32D1AC80" w:rsidR="004447B0" w:rsidRPr="004447B0" w:rsidRDefault="004447B0" w:rsidP="004447B0">
      <w:pPr>
        <w:pStyle w:val="a4"/>
        <w:numPr>
          <w:ilvl w:val="1"/>
          <w:numId w:val="18"/>
        </w:numPr>
        <w:tabs>
          <w:tab w:val="left" w:pos="709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/>
          <w:bCs/>
          <w:sz w:val="28"/>
          <w:szCs w:val="28"/>
        </w:rPr>
        <w:t xml:space="preserve"> утвердить </w:t>
      </w:r>
      <w:r w:rsidRPr="001F640A">
        <w:rPr>
          <w:rFonts w:ascii="Times New Roman" w:hAnsi="Times New Roman"/>
          <w:bCs/>
          <w:sz w:val="28"/>
          <w:szCs w:val="28"/>
        </w:rPr>
        <w:t>приложение №</w:t>
      </w:r>
      <w:r>
        <w:rPr>
          <w:rFonts w:ascii="Times New Roman" w:hAnsi="Times New Roman"/>
          <w:bCs/>
          <w:sz w:val="28"/>
          <w:szCs w:val="28"/>
        </w:rPr>
        <w:t>63</w:t>
      </w:r>
      <w:r w:rsidRPr="001F640A">
        <w:rPr>
          <w:rFonts w:ascii="Times New Roman" w:hAnsi="Times New Roman"/>
          <w:bCs/>
          <w:sz w:val="28"/>
          <w:szCs w:val="28"/>
        </w:rPr>
        <w:t xml:space="preserve"> к Тарифному соглашению на 2024 год «</w:t>
      </w:r>
      <w:r>
        <w:rPr>
          <w:rFonts w:ascii="Times New Roman" w:hAnsi="Times New Roman"/>
          <w:bCs/>
          <w:sz w:val="28"/>
          <w:szCs w:val="28"/>
        </w:rPr>
        <w:t xml:space="preserve">Тарифы </w:t>
      </w:r>
      <w:r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</w:t>
      </w:r>
      <w:r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II</w:t>
      </w:r>
      <w:r w:rsidRPr="004447B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этапов диспансеризации, направленной на оценку репродуктивного здоровья женщин и мужчин</w:t>
      </w:r>
      <w:r w:rsidRPr="004447B0">
        <w:rPr>
          <w:rFonts w:ascii="Times New Roman" w:hAnsi="Times New Roman"/>
          <w:bCs/>
          <w:sz w:val="28"/>
          <w:szCs w:val="28"/>
        </w:rPr>
        <w:t>» в соответствии с приложением №1 к настоящему Дополнительному соглашению;</w:t>
      </w:r>
    </w:p>
    <w:p w14:paraId="759DC5E0" w14:textId="3D1B9431" w:rsidR="00105FA4" w:rsidRDefault="00826A10" w:rsidP="004447B0">
      <w:pPr>
        <w:pStyle w:val="a4"/>
        <w:numPr>
          <w:ilvl w:val="1"/>
          <w:numId w:val="17"/>
        </w:numPr>
        <w:tabs>
          <w:tab w:val="left" w:pos="709"/>
          <w:tab w:val="left" w:pos="1134"/>
        </w:tabs>
        <w:spacing w:after="0"/>
        <w:ind w:left="0"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1F640A">
        <w:rPr>
          <w:rFonts w:ascii="Times New Roman" w:hAnsi="Times New Roman"/>
          <w:bCs/>
          <w:sz w:val="28"/>
          <w:szCs w:val="28"/>
        </w:rPr>
        <w:t xml:space="preserve">внести изменение в приложение </w:t>
      </w:r>
      <w:bookmarkStart w:id="6" w:name="_Hlk160021077"/>
      <w:r w:rsidRPr="001F640A">
        <w:rPr>
          <w:rFonts w:ascii="Times New Roman" w:hAnsi="Times New Roman"/>
          <w:bCs/>
          <w:sz w:val="28"/>
          <w:szCs w:val="28"/>
        </w:rPr>
        <w:t>№17 к Тарифному соглашению на 2024 год «Перечень случаев, для которых установлен коэффициент сложности лечения пациента»</w:t>
      </w:r>
      <w:bookmarkEnd w:id="6"/>
      <w:r w:rsidRPr="001F640A">
        <w:rPr>
          <w:rFonts w:ascii="Times New Roman" w:hAnsi="Times New Roman"/>
          <w:bCs/>
          <w:sz w:val="28"/>
          <w:szCs w:val="28"/>
        </w:rPr>
        <w:t xml:space="preserve"> в соответствии с приложением №</w:t>
      </w:r>
      <w:r w:rsidR="004447B0">
        <w:rPr>
          <w:rFonts w:ascii="Times New Roman" w:hAnsi="Times New Roman"/>
          <w:bCs/>
          <w:sz w:val="28"/>
          <w:szCs w:val="28"/>
        </w:rPr>
        <w:t>2</w:t>
      </w:r>
      <w:r w:rsidRPr="001F640A">
        <w:rPr>
          <w:rFonts w:ascii="Times New Roman" w:hAnsi="Times New Roman"/>
          <w:bCs/>
          <w:sz w:val="28"/>
          <w:szCs w:val="28"/>
        </w:rPr>
        <w:t xml:space="preserve"> к настоящему Дополнительному соглашению;</w:t>
      </w:r>
    </w:p>
    <w:p w14:paraId="7E3B5AA4" w14:textId="3413E198" w:rsidR="00826A10" w:rsidRDefault="00826A10" w:rsidP="004447B0">
      <w:pPr>
        <w:pStyle w:val="a4"/>
        <w:numPr>
          <w:ilvl w:val="1"/>
          <w:numId w:val="17"/>
        </w:numPr>
        <w:tabs>
          <w:tab w:val="left" w:pos="709"/>
          <w:tab w:val="left" w:pos="1134"/>
        </w:tabs>
        <w:spacing w:after="0"/>
        <w:ind w:left="0"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1F640A">
        <w:rPr>
          <w:rFonts w:ascii="Times New Roman" w:hAnsi="Times New Roman"/>
          <w:bCs/>
          <w:sz w:val="28"/>
          <w:szCs w:val="28"/>
        </w:rPr>
        <w:t xml:space="preserve">внести изменение в приложение </w:t>
      </w:r>
      <w:bookmarkStart w:id="7" w:name="_Hlk160021098"/>
      <w:r w:rsidRPr="001F640A">
        <w:rPr>
          <w:rFonts w:ascii="Times New Roman" w:hAnsi="Times New Roman"/>
          <w:bCs/>
          <w:sz w:val="28"/>
          <w:szCs w:val="28"/>
        </w:rPr>
        <w:t>№20 к Тарифному соглашению на 2024 год «Перечень КСГ, используемые при оплате прерванных случаев оказания медицинской помощи»</w:t>
      </w:r>
      <w:bookmarkEnd w:id="7"/>
      <w:r w:rsidRPr="001F640A">
        <w:rPr>
          <w:rFonts w:ascii="Times New Roman" w:hAnsi="Times New Roman"/>
          <w:bCs/>
          <w:sz w:val="28"/>
          <w:szCs w:val="28"/>
        </w:rPr>
        <w:t xml:space="preserve"> в соответствии с приложением №</w:t>
      </w:r>
      <w:r w:rsidR="004447B0">
        <w:rPr>
          <w:rFonts w:ascii="Times New Roman" w:hAnsi="Times New Roman"/>
          <w:bCs/>
          <w:sz w:val="28"/>
          <w:szCs w:val="28"/>
        </w:rPr>
        <w:t>3</w:t>
      </w:r>
      <w:r w:rsidRPr="001F640A">
        <w:rPr>
          <w:rFonts w:ascii="Times New Roman" w:hAnsi="Times New Roman"/>
          <w:bCs/>
          <w:sz w:val="28"/>
          <w:szCs w:val="28"/>
        </w:rPr>
        <w:t xml:space="preserve"> к настоящему Дополнительному соглашению;</w:t>
      </w:r>
    </w:p>
    <w:p w14:paraId="5490689C" w14:textId="75E4A94F" w:rsidR="00826A10" w:rsidRDefault="004447B0" w:rsidP="004447B0">
      <w:pPr>
        <w:pStyle w:val="a4"/>
        <w:numPr>
          <w:ilvl w:val="1"/>
          <w:numId w:val="17"/>
        </w:numPr>
        <w:tabs>
          <w:tab w:val="left" w:pos="709"/>
          <w:tab w:val="left" w:pos="1134"/>
        </w:tabs>
        <w:spacing w:after="0"/>
        <w:ind w:left="0"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826A10" w:rsidRPr="001F640A">
        <w:rPr>
          <w:rFonts w:ascii="Times New Roman" w:hAnsi="Times New Roman"/>
          <w:bCs/>
          <w:sz w:val="28"/>
          <w:szCs w:val="28"/>
        </w:rPr>
        <w:t xml:space="preserve">внести изменение в приложение </w:t>
      </w:r>
      <w:bookmarkStart w:id="8" w:name="_Hlk160021112"/>
      <w:r w:rsidR="00826A10" w:rsidRPr="001F640A">
        <w:rPr>
          <w:rFonts w:ascii="Times New Roman" w:hAnsi="Times New Roman"/>
          <w:bCs/>
          <w:sz w:val="28"/>
          <w:szCs w:val="28"/>
        </w:rPr>
        <w:t>№23 к Тарифному соглашению на 2024 год «Справочники расшифровки групп»</w:t>
      </w:r>
      <w:bookmarkEnd w:id="8"/>
      <w:r w:rsidR="00826A10" w:rsidRPr="001F640A">
        <w:rPr>
          <w:rFonts w:ascii="Times New Roman" w:hAnsi="Times New Roman"/>
          <w:bCs/>
          <w:sz w:val="28"/>
          <w:szCs w:val="28"/>
        </w:rPr>
        <w:t xml:space="preserve"> в соответствии с приложением №</w:t>
      </w:r>
      <w:r>
        <w:rPr>
          <w:rFonts w:ascii="Times New Roman" w:hAnsi="Times New Roman"/>
          <w:bCs/>
          <w:sz w:val="28"/>
          <w:szCs w:val="28"/>
        </w:rPr>
        <w:t>4</w:t>
      </w:r>
      <w:r w:rsidR="00826A10" w:rsidRPr="001F640A">
        <w:rPr>
          <w:rFonts w:ascii="Times New Roman" w:hAnsi="Times New Roman"/>
          <w:bCs/>
          <w:sz w:val="28"/>
          <w:szCs w:val="28"/>
        </w:rPr>
        <w:t xml:space="preserve"> к настоящему Дополнительному соглашению;</w:t>
      </w:r>
    </w:p>
    <w:p w14:paraId="2A5C0D97" w14:textId="5195FAD7" w:rsidR="00826A10" w:rsidRDefault="004447B0" w:rsidP="004447B0">
      <w:pPr>
        <w:pStyle w:val="a4"/>
        <w:numPr>
          <w:ilvl w:val="1"/>
          <w:numId w:val="17"/>
        </w:numPr>
        <w:tabs>
          <w:tab w:val="left" w:pos="709"/>
          <w:tab w:val="left" w:pos="1134"/>
        </w:tabs>
        <w:spacing w:after="0"/>
        <w:ind w:left="0"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826A10" w:rsidRPr="001F640A">
        <w:rPr>
          <w:rFonts w:ascii="Times New Roman" w:hAnsi="Times New Roman"/>
          <w:bCs/>
          <w:sz w:val="28"/>
          <w:szCs w:val="28"/>
        </w:rPr>
        <w:t xml:space="preserve">внести изменение в приложение </w:t>
      </w:r>
      <w:bookmarkStart w:id="9" w:name="_Hlk160021128"/>
      <w:r w:rsidR="00826A10" w:rsidRPr="001F640A">
        <w:rPr>
          <w:rFonts w:ascii="Times New Roman" w:hAnsi="Times New Roman"/>
          <w:bCs/>
          <w:sz w:val="28"/>
          <w:szCs w:val="28"/>
        </w:rPr>
        <w:t>№24 к Тарифному соглашению на 2024 год «Особенности формирования отдельных КСГ»</w:t>
      </w:r>
      <w:bookmarkEnd w:id="9"/>
      <w:r w:rsidR="00826A10" w:rsidRPr="001F640A">
        <w:rPr>
          <w:rFonts w:ascii="Times New Roman" w:hAnsi="Times New Roman"/>
          <w:bCs/>
          <w:sz w:val="28"/>
          <w:szCs w:val="28"/>
        </w:rPr>
        <w:t xml:space="preserve"> в соответствии с приложением №</w:t>
      </w:r>
      <w:r>
        <w:rPr>
          <w:rFonts w:ascii="Times New Roman" w:hAnsi="Times New Roman"/>
          <w:bCs/>
          <w:sz w:val="28"/>
          <w:szCs w:val="28"/>
        </w:rPr>
        <w:t>5</w:t>
      </w:r>
      <w:r w:rsidR="00826A10" w:rsidRPr="001F640A">
        <w:rPr>
          <w:rFonts w:ascii="Times New Roman" w:hAnsi="Times New Roman"/>
          <w:bCs/>
          <w:sz w:val="28"/>
          <w:szCs w:val="28"/>
        </w:rPr>
        <w:t xml:space="preserve"> к настоящему Дополнительному соглашению;</w:t>
      </w:r>
    </w:p>
    <w:p w14:paraId="01C4F88E" w14:textId="6B280473" w:rsidR="00CC0213" w:rsidRPr="00CC0213" w:rsidRDefault="00CC0213" w:rsidP="00CC0213">
      <w:pPr>
        <w:pStyle w:val="a4"/>
        <w:numPr>
          <w:ilvl w:val="1"/>
          <w:numId w:val="17"/>
        </w:numPr>
        <w:tabs>
          <w:tab w:val="left" w:pos="709"/>
          <w:tab w:val="left" w:pos="1134"/>
        </w:tabs>
        <w:spacing w:after="0"/>
        <w:ind w:left="0"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F640A">
        <w:rPr>
          <w:rFonts w:ascii="Times New Roman" w:hAnsi="Times New Roman"/>
          <w:bCs/>
          <w:sz w:val="28"/>
          <w:szCs w:val="28"/>
        </w:rPr>
        <w:t xml:space="preserve">внести изменение в </w:t>
      </w:r>
      <w:r>
        <w:rPr>
          <w:rFonts w:ascii="Times New Roman" w:hAnsi="Times New Roman"/>
          <w:bCs/>
          <w:sz w:val="28"/>
          <w:szCs w:val="28"/>
        </w:rPr>
        <w:t>приложение №25 к Тарифному соглашению на 2024 год «</w:t>
      </w:r>
      <w:r w:rsidRPr="00CC0213">
        <w:rPr>
          <w:rFonts w:ascii="Times New Roman" w:hAnsi="Times New Roman"/>
          <w:bCs/>
          <w:sz w:val="28"/>
          <w:szCs w:val="28"/>
        </w:rPr>
        <w:t>Поправочные коэффициенты стоимости обращения с учетом кратности посещений по поводу заболеваний по основным специальностям на 2024 год</w:t>
      </w:r>
      <w:r>
        <w:rPr>
          <w:rFonts w:ascii="Times New Roman" w:hAnsi="Times New Roman"/>
          <w:bCs/>
          <w:sz w:val="28"/>
          <w:szCs w:val="28"/>
        </w:rPr>
        <w:t>»</w:t>
      </w:r>
      <w:r>
        <w:t xml:space="preserve"> </w:t>
      </w:r>
      <w:r>
        <w:rPr>
          <w:rFonts w:ascii="Times New Roman" w:hAnsi="Times New Roman"/>
          <w:bCs/>
          <w:sz w:val="28"/>
          <w:szCs w:val="28"/>
        </w:rPr>
        <w:t>в соответствии с приложением №6 к настоящему Дополнительному соглашению;</w:t>
      </w:r>
    </w:p>
    <w:p w14:paraId="70D9DA8B" w14:textId="19D39301" w:rsidR="004447B0" w:rsidRDefault="004447B0" w:rsidP="004447B0">
      <w:pPr>
        <w:pStyle w:val="a4"/>
        <w:numPr>
          <w:ilvl w:val="1"/>
          <w:numId w:val="17"/>
        </w:numPr>
        <w:tabs>
          <w:tab w:val="left" w:pos="709"/>
          <w:tab w:val="left" w:pos="1134"/>
        </w:tabs>
        <w:spacing w:after="0"/>
        <w:ind w:left="0"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bookmarkStart w:id="10" w:name="_Hlk160101559"/>
      <w:r w:rsidRPr="001F640A">
        <w:rPr>
          <w:rFonts w:ascii="Times New Roman" w:hAnsi="Times New Roman"/>
          <w:bCs/>
          <w:sz w:val="28"/>
          <w:szCs w:val="28"/>
        </w:rPr>
        <w:t xml:space="preserve">внести изменение в </w:t>
      </w:r>
      <w:r>
        <w:rPr>
          <w:rFonts w:ascii="Times New Roman" w:hAnsi="Times New Roman"/>
          <w:bCs/>
          <w:sz w:val="28"/>
          <w:szCs w:val="28"/>
        </w:rPr>
        <w:t>приложение №36 к Тарифному соглашению на 2024 год «Тарифы по амбулаторно-поликлинической помощи медицинских организаций 1 уровня на 2024 год»</w:t>
      </w:r>
      <w:r>
        <w:t xml:space="preserve"> </w:t>
      </w:r>
      <w:r>
        <w:rPr>
          <w:rFonts w:ascii="Times New Roman" w:hAnsi="Times New Roman"/>
          <w:bCs/>
          <w:sz w:val="28"/>
          <w:szCs w:val="28"/>
        </w:rPr>
        <w:t>в соответствии с приложением №</w:t>
      </w:r>
      <w:r w:rsidR="00CC0213">
        <w:rPr>
          <w:rFonts w:ascii="Times New Roman" w:hAnsi="Times New Roman"/>
          <w:bCs/>
          <w:sz w:val="28"/>
          <w:szCs w:val="28"/>
        </w:rPr>
        <w:t>7</w:t>
      </w:r>
      <w:r>
        <w:rPr>
          <w:rFonts w:ascii="Times New Roman" w:hAnsi="Times New Roman"/>
          <w:bCs/>
          <w:sz w:val="28"/>
          <w:szCs w:val="28"/>
        </w:rPr>
        <w:t xml:space="preserve"> к настоящему Дополнительному соглашению;</w:t>
      </w:r>
    </w:p>
    <w:bookmarkEnd w:id="10"/>
    <w:p w14:paraId="20CD59B5" w14:textId="00B8B281" w:rsidR="004447B0" w:rsidRPr="004447B0" w:rsidRDefault="004447B0" w:rsidP="004447B0">
      <w:pPr>
        <w:pStyle w:val="a4"/>
        <w:numPr>
          <w:ilvl w:val="1"/>
          <w:numId w:val="17"/>
        </w:numPr>
        <w:tabs>
          <w:tab w:val="left" w:pos="709"/>
          <w:tab w:val="left" w:pos="1134"/>
        </w:tabs>
        <w:spacing w:after="0"/>
        <w:ind w:left="0"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F640A">
        <w:rPr>
          <w:rFonts w:ascii="Times New Roman" w:hAnsi="Times New Roman"/>
          <w:bCs/>
          <w:sz w:val="28"/>
          <w:szCs w:val="28"/>
        </w:rPr>
        <w:t xml:space="preserve">внести изменение в </w:t>
      </w:r>
      <w:r>
        <w:rPr>
          <w:rFonts w:ascii="Times New Roman" w:hAnsi="Times New Roman"/>
          <w:bCs/>
          <w:sz w:val="28"/>
          <w:szCs w:val="28"/>
        </w:rPr>
        <w:t xml:space="preserve">приложение №37 к Тарифному соглашению на 2024 год «Тарифы по амбулаторно-поликлинической помощи медицинских </w:t>
      </w:r>
      <w:r>
        <w:rPr>
          <w:rFonts w:ascii="Times New Roman" w:hAnsi="Times New Roman"/>
          <w:bCs/>
          <w:sz w:val="28"/>
          <w:szCs w:val="28"/>
        </w:rPr>
        <w:lastRenderedPageBreak/>
        <w:t>организаций 2 уровня на 2024 год»</w:t>
      </w:r>
      <w:r>
        <w:t xml:space="preserve"> </w:t>
      </w:r>
      <w:r>
        <w:rPr>
          <w:rFonts w:ascii="Times New Roman" w:hAnsi="Times New Roman"/>
          <w:bCs/>
          <w:sz w:val="28"/>
          <w:szCs w:val="28"/>
        </w:rPr>
        <w:t>в соответствии с приложением №</w:t>
      </w:r>
      <w:r w:rsidR="00CC0213">
        <w:rPr>
          <w:rFonts w:ascii="Times New Roman" w:hAnsi="Times New Roman"/>
          <w:bCs/>
          <w:sz w:val="28"/>
          <w:szCs w:val="28"/>
        </w:rPr>
        <w:t>8</w:t>
      </w:r>
      <w:r>
        <w:rPr>
          <w:rFonts w:ascii="Times New Roman" w:hAnsi="Times New Roman"/>
          <w:bCs/>
          <w:sz w:val="28"/>
          <w:szCs w:val="28"/>
        </w:rPr>
        <w:t xml:space="preserve"> к настоящему Дополнительному соглашению;</w:t>
      </w:r>
    </w:p>
    <w:p w14:paraId="00272A29" w14:textId="6F5ADC4C" w:rsidR="001F640A" w:rsidRDefault="004447B0" w:rsidP="004447B0">
      <w:pPr>
        <w:pStyle w:val="a4"/>
        <w:numPr>
          <w:ilvl w:val="1"/>
          <w:numId w:val="17"/>
        </w:numPr>
        <w:tabs>
          <w:tab w:val="left" w:pos="709"/>
          <w:tab w:val="left" w:pos="1134"/>
        </w:tabs>
        <w:spacing w:after="0"/>
        <w:ind w:left="0"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1F640A" w:rsidRPr="001F640A">
        <w:rPr>
          <w:rFonts w:ascii="Times New Roman" w:hAnsi="Times New Roman"/>
          <w:bCs/>
          <w:sz w:val="28"/>
          <w:szCs w:val="28"/>
        </w:rPr>
        <w:t>внести изменение в приложение №56 к Тарифному соглашению на 2024 год «Размер подушевого норматива финансирования в соответствии с перечнем видов медицинской помощи, форм оказания медицинской помощи, единиц объема медицинской помощи, коэффициента приведения в скорой медицинской помощи, оказанной вне медицинской помощи, финансовое обеспечение которых осуществляется по подушевому нормативу на 2024 год»</w:t>
      </w:r>
      <w:r w:rsidR="001F640A">
        <w:t xml:space="preserve"> </w:t>
      </w:r>
      <w:r w:rsidR="001F640A" w:rsidRPr="001F640A">
        <w:rPr>
          <w:rFonts w:ascii="Times New Roman" w:hAnsi="Times New Roman"/>
          <w:bCs/>
          <w:sz w:val="28"/>
          <w:szCs w:val="28"/>
        </w:rPr>
        <w:t>в соответствии с приложением №</w:t>
      </w:r>
      <w:r w:rsidR="00CC0213">
        <w:rPr>
          <w:rFonts w:ascii="Times New Roman" w:hAnsi="Times New Roman"/>
          <w:bCs/>
          <w:sz w:val="28"/>
          <w:szCs w:val="28"/>
        </w:rPr>
        <w:t>9</w:t>
      </w:r>
      <w:r w:rsidR="001F640A" w:rsidRPr="001F640A">
        <w:rPr>
          <w:rFonts w:ascii="Times New Roman" w:hAnsi="Times New Roman"/>
          <w:bCs/>
          <w:sz w:val="28"/>
          <w:szCs w:val="28"/>
        </w:rPr>
        <w:t xml:space="preserve"> к настоящему Дополнительному соглашению;</w:t>
      </w:r>
    </w:p>
    <w:p w14:paraId="79890C5B" w14:textId="1D2A7251" w:rsidR="001F640A" w:rsidRDefault="004447B0" w:rsidP="004447B0">
      <w:pPr>
        <w:pStyle w:val="a4"/>
        <w:numPr>
          <w:ilvl w:val="1"/>
          <w:numId w:val="17"/>
        </w:numPr>
        <w:tabs>
          <w:tab w:val="left" w:pos="709"/>
          <w:tab w:val="left" w:pos="1134"/>
        </w:tabs>
        <w:spacing w:after="0"/>
        <w:ind w:left="0"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1F640A" w:rsidRPr="001F640A">
        <w:rPr>
          <w:rFonts w:ascii="Times New Roman" w:hAnsi="Times New Roman"/>
          <w:bCs/>
          <w:sz w:val="28"/>
          <w:szCs w:val="28"/>
        </w:rPr>
        <w:t>внести изменение в приложение №57 к Тарифному соглашению на 2024 год «Коэффициенты дифференциации подушевого норматива, подушевой норматив финансирования скорой медицинской помощи для медицинских организаций на 2024 год»</w:t>
      </w:r>
      <w:r w:rsidR="001F640A">
        <w:t xml:space="preserve"> </w:t>
      </w:r>
      <w:r w:rsidR="001F640A" w:rsidRPr="001F640A">
        <w:rPr>
          <w:rFonts w:ascii="Times New Roman" w:hAnsi="Times New Roman"/>
          <w:bCs/>
          <w:sz w:val="28"/>
          <w:szCs w:val="28"/>
        </w:rPr>
        <w:t>в соответствии с приложением №</w:t>
      </w:r>
      <w:r w:rsidR="00CC0213">
        <w:rPr>
          <w:rFonts w:ascii="Times New Roman" w:hAnsi="Times New Roman"/>
          <w:bCs/>
          <w:sz w:val="28"/>
          <w:szCs w:val="28"/>
        </w:rPr>
        <w:t>10</w:t>
      </w:r>
      <w:r w:rsidR="001F640A" w:rsidRPr="001F640A">
        <w:rPr>
          <w:rFonts w:ascii="Times New Roman" w:hAnsi="Times New Roman"/>
          <w:bCs/>
          <w:sz w:val="28"/>
          <w:szCs w:val="28"/>
        </w:rPr>
        <w:t xml:space="preserve"> к настоящему Дополнительному соглашению;</w:t>
      </w:r>
    </w:p>
    <w:p w14:paraId="19ABF85F" w14:textId="71B53EB4" w:rsidR="001F640A" w:rsidRDefault="004447B0" w:rsidP="004447B0">
      <w:pPr>
        <w:pStyle w:val="a4"/>
        <w:numPr>
          <w:ilvl w:val="1"/>
          <w:numId w:val="17"/>
        </w:numPr>
        <w:tabs>
          <w:tab w:val="left" w:pos="709"/>
          <w:tab w:val="left" w:pos="1134"/>
        </w:tabs>
        <w:spacing w:after="0"/>
        <w:ind w:left="0"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1F640A" w:rsidRPr="001F640A">
        <w:rPr>
          <w:rFonts w:ascii="Times New Roman" w:hAnsi="Times New Roman"/>
          <w:bCs/>
          <w:sz w:val="28"/>
          <w:szCs w:val="28"/>
        </w:rPr>
        <w:t>внести изменение в приложение №58 к Тарифному соглашению на 2024 год «Размер подушевого норматива финансирования в соответствии с перечнем видов медицинской помощи, форм оказания медицинской помощи, единиц объема медицинской помощи, финансовое обеспечение которых осуществляется по подушевому нормативу, на 2024 год»</w:t>
      </w:r>
      <w:r w:rsidR="001F640A">
        <w:t xml:space="preserve"> </w:t>
      </w:r>
      <w:r w:rsidR="001F640A" w:rsidRPr="001F640A">
        <w:rPr>
          <w:rFonts w:ascii="Times New Roman" w:hAnsi="Times New Roman"/>
          <w:bCs/>
          <w:sz w:val="28"/>
          <w:szCs w:val="28"/>
        </w:rPr>
        <w:t>в соответствии с приложением №</w:t>
      </w:r>
      <w:r w:rsidR="000E2BEA">
        <w:rPr>
          <w:rFonts w:ascii="Times New Roman" w:hAnsi="Times New Roman"/>
          <w:bCs/>
          <w:sz w:val="28"/>
          <w:szCs w:val="28"/>
        </w:rPr>
        <w:t>1</w:t>
      </w:r>
      <w:r w:rsidR="00CC0213">
        <w:rPr>
          <w:rFonts w:ascii="Times New Roman" w:hAnsi="Times New Roman"/>
          <w:bCs/>
          <w:sz w:val="28"/>
          <w:szCs w:val="28"/>
        </w:rPr>
        <w:t>1</w:t>
      </w:r>
      <w:r w:rsidR="001F640A" w:rsidRPr="001F640A">
        <w:rPr>
          <w:rFonts w:ascii="Times New Roman" w:hAnsi="Times New Roman"/>
          <w:bCs/>
          <w:sz w:val="28"/>
          <w:szCs w:val="28"/>
        </w:rPr>
        <w:t xml:space="preserve"> к настоящему Дополнительному соглашению;</w:t>
      </w:r>
    </w:p>
    <w:p w14:paraId="7564195E" w14:textId="3C26705F" w:rsidR="001F640A" w:rsidRDefault="004447B0" w:rsidP="004447B0">
      <w:pPr>
        <w:pStyle w:val="a4"/>
        <w:numPr>
          <w:ilvl w:val="1"/>
          <w:numId w:val="17"/>
        </w:numPr>
        <w:tabs>
          <w:tab w:val="left" w:pos="709"/>
          <w:tab w:val="left" w:pos="1134"/>
        </w:tabs>
        <w:spacing w:after="0"/>
        <w:ind w:left="0"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1F640A" w:rsidRPr="001F640A">
        <w:rPr>
          <w:rFonts w:ascii="Times New Roman" w:hAnsi="Times New Roman"/>
          <w:bCs/>
          <w:sz w:val="28"/>
          <w:szCs w:val="28"/>
        </w:rPr>
        <w:t>внести изменение в приложение №59 к Тарифному соглашению на 2024 год «Коэффициенты дифференциации подушевого норматива, дифференцированные подушевые нормативы финансирования амбулаторно-поликлинической помощи, на 2024 год»</w:t>
      </w:r>
      <w:r w:rsidR="001F640A">
        <w:t xml:space="preserve"> </w:t>
      </w:r>
      <w:r w:rsidR="001F640A" w:rsidRPr="001F640A">
        <w:rPr>
          <w:rFonts w:ascii="Times New Roman" w:hAnsi="Times New Roman"/>
          <w:bCs/>
          <w:sz w:val="28"/>
          <w:szCs w:val="28"/>
        </w:rPr>
        <w:t>в соответствии с приложением №</w:t>
      </w:r>
      <w:r w:rsidR="000E2BEA">
        <w:rPr>
          <w:rFonts w:ascii="Times New Roman" w:hAnsi="Times New Roman"/>
          <w:bCs/>
          <w:sz w:val="28"/>
          <w:szCs w:val="28"/>
        </w:rPr>
        <w:t>1</w:t>
      </w:r>
      <w:r w:rsidR="00CC0213">
        <w:rPr>
          <w:rFonts w:ascii="Times New Roman" w:hAnsi="Times New Roman"/>
          <w:bCs/>
          <w:sz w:val="28"/>
          <w:szCs w:val="28"/>
        </w:rPr>
        <w:t>2</w:t>
      </w:r>
      <w:r w:rsidR="001F640A" w:rsidRPr="001F640A">
        <w:rPr>
          <w:rFonts w:ascii="Times New Roman" w:hAnsi="Times New Roman"/>
          <w:bCs/>
          <w:sz w:val="28"/>
          <w:szCs w:val="28"/>
        </w:rPr>
        <w:t xml:space="preserve"> к настоящему Дополнительному соглашению;</w:t>
      </w:r>
    </w:p>
    <w:p w14:paraId="1C2E2895" w14:textId="2494968D" w:rsidR="001F640A" w:rsidRDefault="004447B0" w:rsidP="004447B0">
      <w:pPr>
        <w:pStyle w:val="a4"/>
        <w:numPr>
          <w:ilvl w:val="1"/>
          <w:numId w:val="17"/>
        </w:numPr>
        <w:tabs>
          <w:tab w:val="left" w:pos="709"/>
          <w:tab w:val="left" w:pos="1134"/>
        </w:tabs>
        <w:spacing w:after="0"/>
        <w:ind w:left="0"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1F640A" w:rsidRPr="001F640A">
        <w:rPr>
          <w:rFonts w:ascii="Times New Roman" w:hAnsi="Times New Roman"/>
          <w:bCs/>
          <w:sz w:val="28"/>
          <w:szCs w:val="28"/>
        </w:rPr>
        <w:t>внести изменение в приложение №60 к Тарифному соглашению на 2024 год «Размер подушевого норматива финансирования на прикрепившихся к данной медицинской организации лиц, включая оплату медицинской помощи по всем видам и условиям предоставляемой указанной медицинской организацией медицинской помощи, на 2024 год»</w:t>
      </w:r>
      <w:r w:rsidR="001F640A">
        <w:t xml:space="preserve"> </w:t>
      </w:r>
      <w:r w:rsidR="001F640A" w:rsidRPr="001F640A">
        <w:rPr>
          <w:rFonts w:ascii="Times New Roman" w:hAnsi="Times New Roman"/>
          <w:bCs/>
          <w:sz w:val="28"/>
          <w:szCs w:val="28"/>
        </w:rPr>
        <w:t>в соответствии с приложением №</w:t>
      </w:r>
      <w:r w:rsidR="000E2BEA">
        <w:rPr>
          <w:rFonts w:ascii="Times New Roman" w:hAnsi="Times New Roman"/>
          <w:bCs/>
          <w:sz w:val="28"/>
          <w:szCs w:val="28"/>
        </w:rPr>
        <w:t>1</w:t>
      </w:r>
      <w:r w:rsidR="00CC0213">
        <w:rPr>
          <w:rFonts w:ascii="Times New Roman" w:hAnsi="Times New Roman"/>
          <w:bCs/>
          <w:sz w:val="28"/>
          <w:szCs w:val="28"/>
        </w:rPr>
        <w:t>3</w:t>
      </w:r>
      <w:r w:rsidR="001F640A" w:rsidRPr="001F640A">
        <w:rPr>
          <w:rFonts w:ascii="Times New Roman" w:hAnsi="Times New Roman"/>
          <w:bCs/>
          <w:sz w:val="28"/>
          <w:szCs w:val="28"/>
        </w:rPr>
        <w:t xml:space="preserve"> к настоящему Дополнительному соглашению;</w:t>
      </w:r>
    </w:p>
    <w:p w14:paraId="5FE8C634" w14:textId="5234847B" w:rsidR="00D6660F" w:rsidRPr="001F640A" w:rsidRDefault="001F640A" w:rsidP="004447B0">
      <w:pPr>
        <w:pStyle w:val="a4"/>
        <w:numPr>
          <w:ilvl w:val="1"/>
          <w:numId w:val="17"/>
        </w:numPr>
        <w:tabs>
          <w:tab w:val="left" w:pos="709"/>
          <w:tab w:val="left" w:pos="1134"/>
        </w:tabs>
        <w:spacing w:after="0"/>
        <w:ind w:left="0"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1F640A">
        <w:rPr>
          <w:rFonts w:ascii="Times New Roman" w:hAnsi="Times New Roman"/>
          <w:bCs/>
          <w:sz w:val="28"/>
          <w:szCs w:val="28"/>
        </w:rPr>
        <w:t>внести изменение в приложение №61 к Тарифному соглашению на 2024 год «Коэффициенты дифференциации подушевого норматива, дифференцированные подушевые нормативы финансирования на прикрепившихся к такой организации лиц, включая оплату медицинской помощи по всем видам и условиям предоставления медицинской помощи на 2024 год»</w:t>
      </w:r>
      <w:r>
        <w:t xml:space="preserve"> </w:t>
      </w:r>
      <w:r w:rsidRPr="001F640A">
        <w:rPr>
          <w:rFonts w:ascii="Times New Roman" w:hAnsi="Times New Roman"/>
          <w:bCs/>
          <w:sz w:val="28"/>
          <w:szCs w:val="28"/>
        </w:rPr>
        <w:t>в соответствии с приложением №1</w:t>
      </w:r>
      <w:r w:rsidR="00CC0213">
        <w:rPr>
          <w:rFonts w:ascii="Times New Roman" w:hAnsi="Times New Roman"/>
          <w:bCs/>
          <w:sz w:val="28"/>
          <w:szCs w:val="28"/>
        </w:rPr>
        <w:t>4</w:t>
      </w:r>
      <w:r w:rsidRPr="001F640A">
        <w:rPr>
          <w:rFonts w:ascii="Times New Roman" w:hAnsi="Times New Roman"/>
          <w:bCs/>
          <w:sz w:val="28"/>
          <w:szCs w:val="28"/>
        </w:rPr>
        <w:t xml:space="preserve"> к настоящему Дополнительному соглашению.</w:t>
      </w:r>
      <w:r w:rsidR="00EB5430" w:rsidRPr="001F640A">
        <w:rPr>
          <w:rFonts w:ascii="Times New Roman" w:hAnsi="Times New Roman"/>
          <w:bCs/>
          <w:sz w:val="28"/>
          <w:szCs w:val="28"/>
        </w:rPr>
        <w:tab/>
      </w:r>
    </w:p>
    <w:p w14:paraId="3D8CC96A" w14:textId="77777777" w:rsidR="00AF38C5" w:rsidRPr="00401ED6" w:rsidRDefault="00AF38C5" w:rsidP="00AF38C5">
      <w:pPr>
        <w:tabs>
          <w:tab w:val="left" w:pos="709"/>
          <w:tab w:val="left" w:pos="1134"/>
        </w:tabs>
        <w:spacing w:after="0"/>
        <w:jc w:val="both"/>
        <w:outlineLvl w:val="2"/>
        <w:rPr>
          <w:rFonts w:ascii="Times New Roman" w:hAnsi="Times New Roman"/>
          <w:sz w:val="28"/>
          <w:szCs w:val="28"/>
        </w:rPr>
      </w:pPr>
    </w:p>
    <w:p w14:paraId="3E15F0DA" w14:textId="38623471" w:rsidR="00AF7406" w:rsidRPr="00CC0213" w:rsidRDefault="00E5132F" w:rsidP="00CC0213">
      <w:pPr>
        <w:pStyle w:val="a4"/>
        <w:numPr>
          <w:ilvl w:val="0"/>
          <w:numId w:val="17"/>
        </w:numPr>
        <w:tabs>
          <w:tab w:val="left" w:pos="709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5430">
        <w:rPr>
          <w:rFonts w:ascii="Times New Roman" w:hAnsi="Times New Roman" w:cs="Times New Roman"/>
          <w:sz w:val="28"/>
          <w:szCs w:val="28"/>
        </w:rPr>
        <w:t>Настоящее Дополнительное соглашение вступает в силу с момента его подписания и распространяется на правоотношения, возникшие с 1 января 202</w:t>
      </w:r>
      <w:r w:rsidR="006D30D4" w:rsidRPr="00EB5430">
        <w:rPr>
          <w:rFonts w:ascii="Times New Roman" w:hAnsi="Times New Roman" w:cs="Times New Roman"/>
          <w:sz w:val="28"/>
          <w:szCs w:val="28"/>
        </w:rPr>
        <w:t>4</w:t>
      </w:r>
      <w:r w:rsidRPr="00EB5430">
        <w:rPr>
          <w:rFonts w:ascii="Times New Roman" w:hAnsi="Times New Roman" w:cs="Times New Roman"/>
          <w:sz w:val="28"/>
          <w:szCs w:val="28"/>
        </w:rPr>
        <w:t xml:space="preserve"> года или </w:t>
      </w:r>
      <w:proofErr w:type="gramStart"/>
      <w:r w:rsidRPr="00EB5430">
        <w:rPr>
          <w:rFonts w:ascii="Times New Roman" w:hAnsi="Times New Roman" w:cs="Times New Roman"/>
          <w:sz w:val="28"/>
          <w:szCs w:val="28"/>
        </w:rPr>
        <w:t>с даты</w:t>
      </w:r>
      <w:proofErr w:type="gramEnd"/>
      <w:r w:rsidRPr="00EB5430">
        <w:rPr>
          <w:rFonts w:ascii="Times New Roman" w:hAnsi="Times New Roman" w:cs="Times New Roman"/>
          <w:sz w:val="28"/>
          <w:szCs w:val="28"/>
        </w:rPr>
        <w:t xml:space="preserve"> указанной в приложениях.</w:t>
      </w:r>
    </w:p>
    <w:p w14:paraId="365AE41A" w14:textId="5B6DA908" w:rsidR="00E5132F" w:rsidRPr="008A5841" w:rsidRDefault="00A32EDA" w:rsidP="00A32EDA">
      <w:pPr>
        <w:pStyle w:val="ConsPlusNormal"/>
        <w:tabs>
          <w:tab w:val="left" w:pos="709"/>
        </w:tabs>
        <w:ind w:hanging="142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lastRenderedPageBreak/>
        <w:drawing>
          <wp:inline distT="0" distB="0" distL="0" distR="0" wp14:anchorId="18FA7292" wp14:editId="790443C5">
            <wp:extent cx="6440557" cy="8914749"/>
            <wp:effectExtent l="0" t="0" r="0" b="1270"/>
            <wp:docPr id="46305683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3056836" name="Рисунок 463056836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41455" cy="89159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5132F" w:rsidRPr="008A5841" w:rsidSect="00CC0213">
      <w:pgSz w:w="11906" w:h="16838"/>
      <w:pgMar w:top="851" w:right="849" w:bottom="568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1334D"/>
    <w:multiLevelType w:val="multilevel"/>
    <w:tmpl w:val="5D6A3F0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eastAsia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702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553" w:hanging="108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044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3895" w:hanging="144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4746" w:hanging="180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5237" w:hanging="180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6088" w:hanging="2160"/>
      </w:pPr>
      <w:rPr>
        <w:rFonts w:eastAsia="Times New Roman" w:hint="default"/>
        <w:b/>
      </w:rPr>
    </w:lvl>
  </w:abstractNum>
  <w:abstractNum w:abstractNumId="1" w15:restartNumberingAfterBreak="0">
    <w:nsid w:val="140E198F"/>
    <w:multiLevelType w:val="multilevel"/>
    <w:tmpl w:val="AF664C00"/>
    <w:lvl w:ilvl="0">
      <w:start w:val="1"/>
      <w:numFmt w:val="decimal"/>
      <w:lvlText w:val="%1."/>
      <w:lvlJc w:val="left"/>
      <w:pPr>
        <w:ind w:left="1510" w:hanging="375"/>
      </w:pPr>
      <w:rPr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1855" w:hanging="720"/>
      </w:pPr>
    </w:lvl>
    <w:lvl w:ilvl="2">
      <w:start w:val="1"/>
      <w:numFmt w:val="decimal"/>
      <w:isLgl/>
      <w:lvlText w:val="%1.%2.%3."/>
      <w:lvlJc w:val="left"/>
      <w:pPr>
        <w:ind w:left="1855" w:hanging="720"/>
      </w:pPr>
    </w:lvl>
    <w:lvl w:ilvl="3">
      <w:start w:val="1"/>
      <w:numFmt w:val="decimal"/>
      <w:isLgl/>
      <w:lvlText w:val="%1.%2.%3.%4."/>
      <w:lvlJc w:val="left"/>
      <w:pPr>
        <w:ind w:left="2215" w:hanging="1080"/>
      </w:pPr>
    </w:lvl>
    <w:lvl w:ilvl="4">
      <w:start w:val="1"/>
      <w:numFmt w:val="decimal"/>
      <w:isLgl/>
      <w:lvlText w:val="%1.%2.%3.%4.%5."/>
      <w:lvlJc w:val="left"/>
      <w:pPr>
        <w:ind w:left="2215" w:hanging="1080"/>
      </w:pPr>
    </w:lvl>
    <w:lvl w:ilvl="5">
      <w:start w:val="1"/>
      <w:numFmt w:val="decimal"/>
      <w:isLgl/>
      <w:lvlText w:val="%1.%2.%3.%4.%5.%6."/>
      <w:lvlJc w:val="left"/>
      <w:pPr>
        <w:ind w:left="2575" w:hanging="1440"/>
      </w:pPr>
    </w:lvl>
    <w:lvl w:ilvl="6">
      <w:start w:val="1"/>
      <w:numFmt w:val="decimal"/>
      <w:isLgl/>
      <w:lvlText w:val="%1.%2.%3.%4.%5.%6.%7."/>
      <w:lvlJc w:val="left"/>
      <w:pPr>
        <w:ind w:left="2935" w:hanging="1800"/>
      </w:p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</w:lvl>
  </w:abstractNum>
  <w:abstractNum w:abstractNumId="2" w15:restartNumberingAfterBreak="0">
    <w:nsid w:val="16DA7085"/>
    <w:multiLevelType w:val="multilevel"/>
    <w:tmpl w:val="4AAC214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195766DC"/>
    <w:multiLevelType w:val="multilevel"/>
    <w:tmpl w:val="011E54B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571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4" w15:restartNumberingAfterBreak="0">
    <w:nsid w:val="303B792B"/>
    <w:multiLevelType w:val="multilevel"/>
    <w:tmpl w:val="953A531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99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1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75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802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84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2160"/>
      </w:pPr>
      <w:rPr>
        <w:rFonts w:hint="default"/>
      </w:rPr>
    </w:lvl>
  </w:abstractNum>
  <w:abstractNum w:abstractNumId="5" w15:restartNumberingAfterBreak="0">
    <w:nsid w:val="3F6B37F3"/>
    <w:multiLevelType w:val="multilevel"/>
    <w:tmpl w:val="297270B4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/>
        <w:b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eastAsia="Times New Roman"/>
        <w:b w:val="0"/>
        <w:i w:val="0"/>
      </w:rPr>
    </w:lvl>
    <w:lvl w:ilvl="2">
      <w:start w:val="1"/>
      <w:numFmt w:val="decimal"/>
      <w:lvlText w:val="%1.%2.%3."/>
      <w:lvlJc w:val="left"/>
      <w:pPr>
        <w:ind w:left="1702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ind w:left="2553" w:hanging="108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ind w:left="3044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ind w:left="3895" w:hanging="144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ind w:left="4746" w:hanging="180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ind w:left="5237" w:hanging="180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ind w:left="6088" w:hanging="2160"/>
      </w:pPr>
      <w:rPr>
        <w:rFonts w:eastAsia="Times New Roman"/>
        <w:b/>
      </w:rPr>
    </w:lvl>
  </w:abstractNum>
  <w:abstractNum w:abstractNumId="6" w15:restartNumberingAfterBreak="0">
    <w:nsid w:val="53BF1D68"/>
    <w:multiLevelType w:val="hybridMultilevel"/>
    <w:tmpl w:val="06E6FE26"/>
    <w:lvl w:ilvl="0" w:tplc="2ED620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B325BAC"/>
    <w:multiLevelType w:val="multilevel"/>
    <w:tmpl w:val="5D6A3F0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eastAsia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702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553" w:hanging="108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044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3895" w:hanging="144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4746" w:hanging="180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5237" w:hanging="180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6088" w:hanging="2160"/>
      </w:pPr>
      <w:rPr>
        <w:rFonts w:eastAsia="Times New Roman" w:hint="default"/>
        <w:b/>
      </w:rPr>
    </w:lvl>
  </w:abstractNum>
  <w:abstractNum w:abstractNumId="8" w15:restartNumberingAfterBreak="0">
    <w:nsid w:val="5C9E6253"/>
    <w:multiLevelType w:val="multilevel"/>
    <w:tmpl w:val="297270B4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/>
        <w:b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eastAsia="Times New Roman"/>
        <w:b w:val="0"/>
        <w:i w:val="0"/>
      </w:rPr>
    </w:lvl>
    <w:lvl w:ilvl="2">
      <w:start w:val="1"/>
      <w:numFmt w:val="decimal"/>
      <w:lvlText w:val="%1.%2.%3."/>
      <w:lvlJc w:val="left"/>
      <w:pPr>
        <w:ind w:left="1702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ind w:left="2553" w:hanging="108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ind w:left="3044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ind w:left="3895" w:hanging="144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ind w:left="4746" w:hanging="180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ind w:left="5237" w:hanging="180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ind w:left="6088" w:hanging="2160"/>
      </w:pPr>
      <w:rPr>
        <w:rFonts w:eastAsia="Times New Roman"/>
        <w:b/>
      </w:rPr>
    </w:lvl>
  </w:abstractNum>
  <w:abstractNum w:abstractNumId="9" w15:restartNumberingAfterBreak="0">
    <w:nsid w:val="62A21CC0"/>
    <w:multiLevelType w:val="multilevel"/>
    <w:tmpl w:val="297270B4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/>
        <w:b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eastAsia="Times New Roman"/>
        <w:b w:val="0"/>
        <w:i w:val="0"/>
      </w:rPr>
    </w:lvl>
    <w:lvl w:ilvl="2">
      <w:start w:val="1"/>
      <w:numFmt w:val="decimal"/>
      <w:lvlText w:val="%1.%2.%3."/>
      <w:lvlJc w:val="left"/>
      <w:pPr>
        <w:ind w:left="1702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ind w:left="2553" w:hanging="108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ind w:left="3044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ind w:left="3895" w:hanging="144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ind w:left="4746" w:hanging="180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ind w:left="5237" w:hanging="180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ind w:left="6088" w:hanging="2160"/>
      </w:pPr>
      <w:rPr>
        <w:rFonts w:eastAsia="Times New Roman"/>
        <w:b/>
      </w:rPr>
    </w:lvl>
  </w:abstractNum>
  <w:abstractNum w:abstractNumId="10" w15:restartNumberingAfterBreak="0">
    <w:nsid w:val="723D5FC0"/>
    <w:multiLevelType w:val="multilevel"/>
    <w:tmpl w:val="297270B4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/>
        <w:b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eastAsia="Times New Roman"/>
        <w:b w:val="0"/>
        <w:i w:val="0"/>
      </w:rPr>
    </w:lvl>
    <w:lvl w:ilvl="2">
      <w:start w:val="1"/>
      <w:numFmt w:val="decimal"/>
      <w:lvlText w:val="%1.%2.%3."/>
      <w:lvlJc w:val="left"/>
      <w:pPr>
        <w:ind w:left="1702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ind w:left="2553" w:hanging="108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ind w:left="3044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ind w:left="3895" w:hanging="144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ind w:left="4746" w:hanging="180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ind w:left="5237" w:hanging="180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ind w:left="6088" w:hanging="2160"/>
      </w:pPr>
      <w:rPr>
        <w:rFonts w:eastAsia="Times New Roman"/>
        <w:b/>
      </w:rPr>
    </w:lvl>
  </w:abstractNum>
  <w:abstractNum w:abstractNumId="11" w15:restartNumberingAfterBreak="0">
    <w:nsid w:val="75EE7CD8"/>
    <w:multiLevelType w:val="multilevel"/>
    <w:tmpl w:val="371EECEE"/>
    <w:lvl w:ilvl="0">
      <w:start w:val="2"/>
      <w:numFmt w:val="decimal"/>
      <w:lvlText w:val="1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1.2.%2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 w15:restartNumberingAfterBreak="0">
    <w:nsid w:val="76E62308"/>
    <w:multiLevelType w:val="hybridMultilevel"/>
    <w:tmpl w:val="5AC8454E"/>
    <w:lvl w:ilvl="0" w:tplc="56BE32E0">
      <w:start w:val="1"/>
      <w:numFmt w:val="decimal"/>
      <w:lvlText w:val="1.%1."/>
      <w:lvlJc w:val="left"/>
      <w:pPr>
        <w:ind w:left="9575" w:hanging="360"/>
      </w:pPr>
      <w:rPr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4840F8"/>
    <w:multiLevelType w:val="multilevel"/>
    <w:tmpl w:val="297270B4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/>
        <w:b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eastAsia="Times New Roman"/>
        <w:b w:val="0"/>
        <w:i w:val="0"/>
      </w:rPr>
    </w:lvl>
    <w:lvl w:ilvl="2">
      <w:start w:val="1"/>
      <w:numFmt w:val="decimal"/>
      <w:lvlText w:val="%1.%2.%3."/>
      <w:lvlJc w:val="left"/>
      <w:pPr>
        <w:ind w:left="1702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ind w:left="2553" w:hanging="108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ind w:left="3044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ind w:left="3895" w:hanging="144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ind w:left="4746" w:hanging="180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ind w:left="5237" w:hanging="180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ind w:left="6088" w:hanging="2160"/>
      </w:pPr>
      <w:rPr>
        <w:rFonts w:eastAsia="Times New Roman"/>
        <w:b/>
      </w:rPr>
    </w:lvl>
  </w:abstractNum>
  <w:abstractNum w:abstractNumId="14" w15:restartNumberingAfterBreak="0">
    <w:nsid w:val="7B983733"/>
    <w:multiLevelType w:val="multilevel"/>
    <w:tmpl w:val="297270B4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/>
        <w:b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eastAsia="Times New Roman"/>
        <w:b w:val="0"/>
        <w:i w:val="0"/>
      </w:rPr>
    </w:lvl>
    <w:lvl w:ilvl="2">
      <w:start w:val="1"/>
      <w:numFmt w:val="decimal"/>
      <w:lvlText w:val="%1.%2.%3."/>
      <w:lvlJc w:val="left"/>
      <w:pPr>
        <w:ind w:left="1702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ind w:left="2553" w:hanging="108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ind w:left="3044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ind w:left="3895" w:hanging="144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ind w:left="4746" w:hanging="180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ind w:left="5237" w:hanging="180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ind w:left="6088" w:hanging="2160"/>
      </w:pPr>
      <w:rPr>
        <w:rFonts w:eastAsia="Times New Roman"/>
        <w:b/>
      </w:rPr>
    </w:lvl>
  </w:abstractNum>
  <w:num w:numId="1" w16cid:durableId="14887450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08168854">
    <w:abstractNumId w:val="0"/>
  </w:num>
  <w:num w:numId="3" w16cid:durableId="152320413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41500408">
    <w:abstractNumId w:val="12"/>
  </w:num>
  <w:num w:numId="5" w16cid:durableId="1440642671">
    <w:abstractNumId w:val="4"/>
  </w:num>
  <w:num w:numId="6" w16cid:durableId="2075659117">
    <w:abstractNumId w:val="0"/>
  </w:num>
  <w:num w:numId="7" w16cid:durableId="1385451088">
    <w:abstractNumId w:val="6"/>
  </w:num>
  <w:num w:numId="8" w16cid:durableId="500126615">
    <w:abstractNumId w:val="11"/>
  </w:num>
  <w:num w:numId="9" w16cid:durableId="2132236599">
    <w:abstractNumId w:val="3"/>
  </w:num>
  <w:num w:numId="10" w16cid:durableId="106656508">
    <w:abstractNumId w:val="9"/>
  </w:num>
  <w:num w:numId="11" w16cid:durableId="2029913555">
    <w:abstractNumId w:val="2"/>
  </w:num>
  <w:num w:numId="12" w16cid:durableId="1211724463">
    <w:abstractNumId w:val="10"/>
  </w:num>
  <w:num w:numId="13" w16cid:durableId="1499037311">
    <w:abstractNumId w:val="13"/>
  </w:num>
  <w:num w:numId="14" w16cid:durableId="700324556">
    <w:abstractNumId w:val="14"/>
  </w:num>
  <w:num w:numId="15" w16cid:durableId="281890198">
    <w:abstractNumId w:val="8"/>
  </w:num>
  <w:num w:numId="16" w16cid:durableId="903566613">
    <w:abstractNumId w:val="5"/>
  </w:num>
  <w:num w:numId="17" w16cid:durableId="553589832">
    <w:abstractNumId w:val="7"/>
  </w:num>
  <w:num w:numId="18" w16cid:durableId="17359345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107139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3B21"/>
    <w:rsid w:val="0000524E"/>
    <w:rsid w:val="00007865"/>
    <w:rsid w:val="0001330C"/>
    <w:rsid w:val="00022D70"/>
    <w:rsid w:val="00024301"/>
    <w:rsid w:val="00025013"/>
    <w:rsid w:val="000341E1"/>
    <w:rsid w:val="0003439C"/>
    <w:rsid w:val="00035535"/>
    <w:rsid w:val="00052671"/>
    <w:rsid w:val="00054B8E"/>
    <w:rsid w:val="0006036A"/>
    <w:rsid w:val="000603C6"/>
    <w:rsid w:val="00067CD6"/>
    <w:rsid w:val="00072B97"/>
    <w:rsid w:val="00073E78"/>
    <w:rsid w:val="00080BDB"/>
    <w:rsid w:val="00086FDD"/>
    <w:rsid w:val="00091FC9"/>
    <w:rsid w:val="000A23B7"/>
    <w:rsid w:val="000A399B"/>
    <w:rsid w:val="000B03DC"/>
    <w:rsid w:val="000B0A3D"/>
    <w:rsid w:val="000B518B"/>
    <w:rsid w:val="000C2FD6"/>
    <w:rsid w:val="000C547B"/>
    <w:rsid w:val="000C741A"/>
    <w:rsid w:val="000D1A49"/>
    <w:rsid w:val="000D5489"/>
    <w:rsid w:val="000E0C87"/>
    <w:rsid w:val="000E2BEA"/>
    <w:rsid w:val="000E4469"/>
    <w:rsid w:val="000E46A4"/>
    <w:rsid w:val="000E515D"/>
    <w:rsid w:val="00101076"/>
    <w:rsid w:val="00105FA4"/>
    <w:rsid w:val="0011655F"/>
    <w:rsid w:val="001205BE"/>
    <w:rsid w:val="0012311C"/>
    <w:rsid w:val="0013141D"/>
    <w:rsid w:val="00137B82"/>
    <w:rsid w:val="001464BA"/>
    <w:rsid w:val="00146BDD"/>
    <w:rsid w:val="00146D86"/>
    <w:rsid w:val="00156DDF"/>
    <w:rsid w:val="0016075E"/>
    <w:rsid w:val="00174C5E"/>
    <w:rsid w:val="00174DC0"/>
    <w:rsid w:val="00175150"/>
    <w:rsid w:val="0018176F"/>
    <w:rsid w:val="00185C09"/>
    <w:rsid w:val="0018717B"/>
    <w:rsid w:val="001A24D6"/>
    <w:rsid w:val="001B4C12"/>
    <w:rsid w:val="001B4ED8"/>
    <w:rsid w:val="001C5DF6"/>
    <w:rsid w:val="001C655E"/>
    <w:rsid w:val="001C7256"/>
    <w:rsid w:val="001F640A"/>
    <w:rsid w:val="001F709E"/>
    <w:rsid w:val="001F77E7"/>
    <w:rsid w:val="00201344"/>
    <w:rsid w:val="002034BF"/>
    <w:rsid w:val="00203D2B"/>
    <w:rsid w:val="00212512"/>
    <w:rsid w:val="002132F1"/>
    <w:rsid w:val="00226396"/>
    <w:rsid w:val="00226E9E"/>
    <w:rsid w:val="002340A8"/>
    <w:rsid w:val="00247FAF"/>
    <w:rsid w:val="00250CA1"/>
    <w:rsid w:val="0025588E"/>
    <w:rsid w:val="002718D8"/>
    <w:rsid w:val="002763BA"/>
    <w:rsid w:val="00277565"/>
    <w:rsid w:val="00277C1D"/>
    <w:rsid w:val="00281BE0"/>
    <w:rsid w:val="00282289"/>
    <w:rsid w:val="0028395D"/>
    <w:rsid w:val="00284E0F"/>
    <w:rsid w:val="002864A9"/>
    <w:rsid w:val="00286CAC"/>
    <w:rsid w:val="002902C0"/>
    <w:rsid w:val="00291195"/>
    <w:rsid w:val="00295862"/>
    <w:rsid w:val="00295DC1"/>
    <w:rsid w:val="00296493"/>
    <w:rsid w:val="002A1493"/>
    <w:rsid w:val="002A1D69"/>
    <w:rsid w:val="002A7244"/>
    <w:rsid w:val="002B6763"/>
    <w:rsid w:val="002B6EEC"/>
    <w:rsid w:val="002C6ED1"/>
    <w:rsid w:val="002D33AC"/>
    <w:rsid w:val="002D4F7C"/>
    <w:rsid w:val="002D599C"/>
    <w:rsid w:val="002F5F85"/>
    <w:rsid w:val="002F616F"/>
    <w:rsid w:val="003022D6"/>
    <w:rsid w:val="00303AF3"/>
    <w:rsid w:val="0030607D"/>
    <w:rsid w:val="003062C4"/>
    <w:rsid w:val="00307064"/>
    <w:rsid w:val="00317957"/>
    <w:rsid w:val="0032037D"/>
    <w:rsid w:val="00320E93"/>
    <w:rsid w:val="00323A12"/>
    <w:rsid w:val="00325835"/>
    <w:rsid w:val="00332004"/>
    <w:rsid w:val="0033499E"/>
    <w:rsid w:val="00344ADA"/>
    <w:rsid w:val="00352901"/>
    <w:rsid w:val="00360CBE"/>
    <w:rsid w:val="00361B32"/>
    <w:rsid w:val="00366981"/>
    <w:rsid w:val="003673B6"/>
    <w:rsid w:val="00380771"/>
    <w:rsid w:val="003833F2"/>
    <w:rsid w:val="003A2125"/>
    <w:rsid w:val="003A2462"/>
    <w:rsid w:val="003A4F24"/>
    <w:rsid w:val="003C43CE"/>
    <w:rsid w:val="003D0CBC"/>
    <w:rsid w:val="003D2EF1"/>
    <w:rsid w:val="003D6FEA"/>
    <w:rsid w:val="003D7943"/>
    <w:rsid w:val="003E0249"/>
    <w:rsid w:val="003F5DDC"/>
    <w:rsid w:val="00401D36"/>
    <w:rsid w:val="00401ED6"/>
    <w:rsid w:val="00402A37"/>
    <w:rsid w:val="00403CA1"/>
    <w:rsid w:val="00410F7F"/>
    <w:rsid w:val="00411608"/>
    <w:rsid w:val="00414740"/>
    <w:rsid w:val="00415405"/>
    <w:rsid w:val="00415E69"/>
    <w:rsid w:val="00421C04"/>
    <w:rsid w:val="00422B3F"/>
    <w:rsid w:val="00431B9F"/>
    <w:rsid w:val="00440BEF"/>
    <w:rsid w:val="00440E0A"/>
    <w:rsid w:val="004420D0"/>
    <w:rsid w:val="004447B0"/>
    <w:rsid w:val="00447512"/>
    <w:rsid w:val="004537C6"/>
    <w:rsid w:val="00454A65"/>
    <w:rsid w:val="004608A8"/>
    <w:rsid w:val="0046126A"/>
    <w:rsid w:val="0046301F"/>
    <w:rsid w:val="004653F2"/>
    <w:rsid w:val="00474D66"/>
    <w:rsid w:val="00476372"/>
    <w:rsid w:val="00482143"/>
    <w:rsid w:val="00483847"/>
    <w:rsid w:val="00485B66"/>
    <w:rsid w:val="00491A81"/>
    <w:rsid w:val="00492D99"/>
    <w:rsid w:val="0049661A"/>
    <w:rsid w:val="004971C0"/>
    <w:rsid w:val="004A19C4"/>
    <w:rsid w:val="004A1A06"/>
    <w:rsid w:val="004B3CEE"/>
    <w:rsid w:val="004B48F8"/>
    <w:rsid w:val="004B7A27"/>
    <w:rsid w:val="004C1BCB"/>
    <w:rsid w:val="004C3DAF"/>
    <w:rsid w:val="004C725E"/>
    <w:rsid w:val="004E180B"/>
    <w:rsid w:val="004E49CA"/>
    <w:rsid w:val="004E7E68"/>
    <w:rsid w:val="004E7F12"/>
    <w:rsid w:val="004F6A09"/>
    <w:rsid w:val="0050303A"/>
    <w:rsid w:val="00506146"/>
    <w:rsid w:val="0050793D"/>
    <w:rsid w:val="00512DF5"/>
    <w:rsid w:val="00513147"/>
    <w:rsid w:val="00514399"/>
    <w:rsid w:val="00524DE2"/>
    <w:rsid w:val="00527EC0"/>
    <w:rsid w:val="00533E5D"/>
    <w:rsid w:val="00541862"/>
    <w:rsid w:val="005425DE"/>
    <w:rsid w:val="00551EC5"/>
    <w:rsid w:val="005649A2"/>
    <w:rsid w:val="00565CBB"/>
    <w:rsid w:val="00566D22"/>
    <w:rsid w:val="00576CE9"/>
    <w:rsid w:val="005825D2"/>
    <w:rsid w:val="00583F2D"/>
    <w:rsid w:val="00584158"/>
    <w:rsid w:val="00585C38"/>
    <w:rsid w:val="00585CA0"/>
    <w:rsid w:val="0058787C"/>
    <w:rsid w:val="005A19E1"/>
    <w:rsid w:val="005A69C6"/>
    <w:rsid w:val="005A6A70"/>
    <w:rsid w:val="005A7F67"/>
    <w:rsid w:val="005B1297"/>
    <w:rsid w:val="005C1F5A"/>
    <w:rsid w:val="005C2238"/>
    <w:rsid w:val="005C2BB4"/>
    <w:rsid w:val="005D0277"/>
    <w:rsid w:val="005D19E7"/>
    <w:rsid w:val="005D1D0C"/>
    <w:rsid w:val="005E1969"/>
    <w:rsid w:val="005E750F"/>
    <w:rsid w:val="005E75C1"/>
    <w:rsid w:val="005F009A"/>
    <w:rsid w:val="005F274B"/>
    <w:rsid w:val="005F51B7"/>
    <w:rsid w:val="005F6976"/>
    <w:rsid w:val="005F6C98"/>
    <w:rsid w:val="006020B5"/>
    <w:rsid w:val="0060753C"/>
    <w:rsid w:val="006130CA"/>
    <w:rsid w:val="006178C0"/>
    <w:rsid w:val="00623B95"/>
    <w:rsid w:val="00625880"/>
    <w:rsid w:val="0063195A"/>
    <w:rsid w:val="006342B1"/>
    <w:rsid w:val="006371FE"/>
    <w:rsid w:val="006372DF"/>
    <w:rsid w:val="00637C0A"/>
    <w:rsid w:val="00641164"/>
    <w:rsid w:val="006426BE"/>
    <w:rsid w:val="006447E1"/>
    <w:rsid w:val="00653D3E"/>
    <w:rsid w:val="00657604"/>
    <w:rsid w:val="00662EB8"/>
    <w:rsid w:val="00664A55"/>
    <w:rsid w:val="00666436"/>
    <w:rsid w:val="006707B2"/>
    <w:rsid w:val="00671DEB"/>
    <w:rsid w:val="00673A00"/>
    <w:rsid w:val="00675E00"/>
    <w:rsid w:val="00676BF3"/>
    <w:rsid w:val="0067715C"/>
    <w:rsid w:val="00681FA2"/>
    <w:rsid w:val="00687C57"/>
    <w:rsid w:val="00692BA8"/>
    <w:rsid w:val="00695E1E"/>
    <w:rsid w:val="006964FB"/>
    <w:rsid w:val="00697746"/>
    <w:rsid w:val="0069793D"/>
    <w:rsid w:val="006A3127"/>
    <w:rsid w:val="006D30D4"/>
    <w:rsid w:val="006D7B0B"/>
    <w:rsid w:val="006F51C0"/>
    <w:rsid w:val="00705FAF"/>
    <w:rsid w:val="00706477"/>
    <w:rsid w:val="00732122"/>
    <w:rsid w:val="00733443"/>
    <w:rsid w:val="00733A1C"/>
    <w:rsid w:val="0073603F"/>
    <w:rsid w:val="00747C08"/>
    <w:rsid w:val="007540E2"/>
    <w:rsid w:val="00756C5D"/>
    <w:rsid w:val="00761C12"/>
    <w:rsid w:val="00761E52"/>
    <w:rsid w:val="00773A85"/>
    <w:rsid w:val="007746FA"/>
    <w:rsid w:val="00775614"/>
    <w:rsid w:val="0077672C"/>
    <w:rsid w:val="007837D8"/>
    <w:rsid w:val="00783FF3"/>
    <w:rsid w:val="00787C9C"/>
    <w:rsid w:val="00790BF2"/>
    <w:rsid w:val="007A681E"/>
    <w:rsid w:val="007B0870"/>
    <w:rsid w:val="007B16D4"/>
    <w:rsid w:val="007B5B49"/>
    <w:rsid w:val="007B6E43"/>
    <w:rsid w:val="007C2FB2"/>
    <w:rsid w:val="007D274D"/>
    <w:rsid w:val="007E245B"/>
    <w:rsid w:val="007E51FF"/>
    <w:rsid w:val="007E61B4"/>
    <w:rsid w:val="007F1C54"/>
    <w:rsid w:val="0080379F"/>
    <w:rsid w:val="0081176F"/>
    <w:rsid w:val="0081357C"/>
    <w:rsid w:val="00820968"/>
    <w:rsid w:val="00821295"/>
    <w:rsid w:val="008239BE"/>
    <w:rsid w:val="00826A10"/>
    <w:rsid w:val="00827621"/>
    <w:rsid w:val="008356D4"/>
    <w:rsid w:val="00851FEB"/>
    <w:rsid w:val="008563E0"/>
    <w:rsid w:val="008650D8"/>
    <w:rsid w:val="0087215E"/>
    <w:rsid w:val="00875E3C"/>
    <w:rsid w:val="00877958"/>
    <w:rsid w:val="00880D05"/>
    <w:rsid w:val="00883221"/>
    <w:rsid w:val="008A00F8"/>
    <w:rsid w:val="008A3F92"/>
    <w:rsid w:val="008A5841"/>
    <w:rsid w:val="008B048E"/>
    <w:rsid w:val="008B079C"/>
    <w:rsid w:val="008B0A66"/>
    <w:rsid w:val="008B0BA5"/>
    <w:rsid w:val="008B1BE0"/>
    <w:rsid w:val="008B2B3C"/>
    <w:rsid w:val="008B514D"/>
    <w:rsid w:val="008B5F36"/>
    <w:rsid w:val="008D68EE"/>
    <w:rsid w:val="008E18F7"/>
    <w:rsid w:val="008E51D4"/>
    <w:rsid w:val="009011A3"/>
    <w:rsid w:val="00901DC6"/>
    <w:rsid w:val="009104A9"/>
    <w:rsid w:val="00912321"/>
    <w:rsid w:val="00914810"/>
    <w:rsid w:val="0091624D"/>
    <w:rsid w:val="00922312"/>
    <w:rsid w:val="00924AEF"/>
    <w:rsid w:val="009251D9"/>
    <w:rsid w:val="00932694"/>
    <w:rsid w:val="009366EB"/>
    <w:rsid w:val="00937E6F"/>
    <w:rsid w:val="009416C6"/>
    <w:rsid w:val="00943917"/>
    <w:rsid w:val="00945A79"/>
    <w:rsid w:val="00960824"/>
    <w:rsid w:val="00961CEA"/>
    <w:rsid w:val="009638D0"/>
    <w:rsid w:val="00971093"/>
    <w:rsid w:val="00976ADB"/>
    <w:rsid w:val="00977032"/>
    <w:rsid w:val="009816F1"/>
    <w:rsid w:val="00981EAF"/>
    <w:rsid w:val="00985BE5"/>
    <w:rsid w:val="00986025"/>
    <w:rsid w:val="0098618E"/>
    <w:rsid w:val="009A18B5"/>
    <w:rsid w:val="009B5F96"/>
    <w:rsid w:val="009B64B2"/>
    <w:rsid w:val="009D0BD6"/>
    <w:rsid w:val="009D2707"/>
    <w:rsid w:val="009D4F19"/>
    <w:rsid w:val="009E79A4"/>
    <w:rsid w:val="009E7AE3"/>
    <w:rsid w:val="009F3F63"/>
    <w:rsid w:val="00A02428"/>
    <w:rsid w:val="00A051F4"/>
    <w:rsid w:val="00A05A80"/>
    <w:rsid w:val="00A252A7"/>
    <w:rsid w:val="00A31B81"/>
    <w:rsid w:val="00A32EDA"/>
    <w:rsid w:val="00A36347"/>
    <w:rsid w:val="00A409DA"/>
    <w:rsid w:val="00A4251D"/>
    <w:rsid w:val="00A445CB"/>
    <w:rsid w:val="00A502F6"/>
    <w:rsid w:val="00A50492"/>
    <w:rsid w:val="00A50F02"/>
    <w:rsid w:val="00A53E05"/>
    <w:rsid w:val="00A56094"/>
    <w:rsid w:val="00A56862"/>
    <w:rsid w:val="00A66EC1"/>
    <w:rsid w:val="00A74A70"/>
    <w:rsid w:val="00A941D0"/>
    <w:rsid w:val="00A942AC"/>
    <w:rsid w:val="00A9514C"/>
    <w:rsid w:val="00AB1B7C"/>
    <w:rsid w:val="00AB34E4"/>
    <w:rsid w:val="00AB6D56"/>
    <w:rsid w:val="00AC5862"/>
    <w:rsid w:val="00AC5FC6"/>
    <w:rsid w:val="00AC6F92"/>
    <w:rsid w:val="00AD01B4"/>
    <w:rsid w:val="00AD386F"/>
    <w:rsid w:val="00AE3521"/>
    <w:rsid w:val="00AE5586"/>
    <w:rsid w:val="00AF38C5"/>
    <w:rsid w:val="00AF6100"/>
    <w:rsid w:val="00AF61D9"/>
    <w:rsid w:val="00AF7406"/>
    <w:rsid w:val="00B045A8"/>
    <w:rsid w:val="00B165A8"/>
    <w:rsid w:val="00B16987"/>
    <w:rsid w:val="00B211A0"/>
    <w:rsid w:val="00B309B2"/>
    <w:rsid w:val="00B32C45"/>
    <w:rsid w:val="00B36196"/>
    <w:rsid w:val="00B5251C"/>
    <w:rsid w:val="00B53F43"/>
    <w:rsid w:val="00B62206"/>
    <w:rsid w:val="00B73FBC"/>
    <w:rsid w:val="00B74612"/>
    <w:rsid w:val="00B7695A"/>
    <w:rsid w:val="00B82FBE"/>
    <w:rsid w:val="00B855EC"/>
    <w:rsid w:val="00B9268F"/>
    <w:rsid w:val="00B95084"/>
    <w:rsid w:val="00BA08AB"/>
    <w:rsid w:val="00BA410B"/>
    <w:rsid w:val="00BA6778"/>
    <w:rsid w:val="00BB7976"/>
    <w:rsid w:val="00BC592A"/>
    <w:rsid w:val="00BC64A5"/>
    <w:rsid w:val="00BC71B7"/>
    <w:rsid w:val="00BC76D5"/>
    <w:rsid w:val="00BD221A"/>
    <w:rsid w:val="00BD41FA"/>
    <w:rsid w:val="00BD7CAB"/>
    <w:rsid w:val="00BE134E"/>
    <w:rsid w:val="00BE56C6"/>
    <w:rsid w:val="00BF37EB"/>
    <w:rsid w:val="00BF3CCB"/>
    <w:rsid w:val="00BF5A01"/>
    <w:rsid w:val="00BF6935"/>
    <w:rsid w:val="00BF6DD4"/>
    <w:rsid w:val="00C06E27"/>
    <w:rsid w:val="00C07CBE"/>
    <w:rsid w:val="00C15185"/>
    <w:rsid w:val="00C22791"/>
    <w:rsid w:val="00C23713"/>
    <w:rsid w:val="00C23C92"/>
    <w:rsid w:val="00C23FBF"/>
    <w:rsid w:val="00C27B5A"/>
    <w:rsid w:val="00C3221A"/>
    <w:rsid w:val="00C35FAE"/>
    <w:rsid w:val="00C42B72"/>
    <w:rsid w:val="00C50BD4"/>
    <w:rsid w:val="00C53AD8"/>
    <w:rsid w:val="00C55B12"/>
    <w:rsid w:val="00C6564B"/>
    <w:rsid w:val="00C76F3F"/>
    <w:rsid w:val="00C771AE"/>
    <w:rsid w:val="00C77879"/>
    <w:rsid w:val="00C953E3"/>
    <w:rsid w:val="00CA62E8"/>
    <w:rsid w:val="00CB31C6"/>
    <w:rsid w:val="00CB5C1C"/>
    <w:rsid w:val="00CB6442"/>
    <w:rsid w:val="00CC0213"/>
    <w:rsid w:val="00CC14A8"/>
    <w:rsid w:val="00CC73FF"/>
    <w:rsid w:val="00CC78DB"/>
    <w:rsid w:val="00CD295C"/>
    <w:rsid w:val="00CD4FE4"/>
    <w:rsid w:val="00CD674D"/>
    <w:rsid w:val="00CE22BF"/>
    <w:rsid w:val="00CE3178"/>
    <w:rsid w:val="00CF5E72"/>
    <w:rsid w:val="00D01952"/>
    <w:rsid w:val="00D02BCA"/>
    <w:rsid w:val="00D03272"/>
    <w:rsid w:val="00D05111"/>
    <w:rsid w:val="00D116CF"/>
    <w:rsid w:val="00D13F52"/>
    <w:rsid w:val="00D13F8E"/>
    <w:rsid w:val="00D209F8"/>
    <w:rsid w:val="00D2336C"/>
    <w:rsid w:val="00D243B6"/>
    <w:rsid w:val="00D30A27"/>
    <w:rsid w:val="00D327BB"/>
    <w:rsid w:val="00D34BBC"/>
    <w:rsid w:val="00D356CD"/>
    <w:rsid w:val="00D36390"/>
    <w:rsid w:val="00D524B3"/>
    <w:rsid w:val="00D53953"/>
    <w:rsid w:val="00D56104"/>
    <w:rsid w:val="00D62C12"/>
    <w:rsid w:val="00D63B8C"/>
    <w:rsid w:val="00D6660F"/>
    <w:rsid w:val="00D67FAA"/>
    <w:rsid w:val="00D75054"/>
    <w:rsid w:val="00D75530"/>
    <w:rsid w:val="00D77899"/>
    <w:rsid w:val="00D81D8D"/>
    <w:rsid w:val="00D839F2"/>
    <w:rsid w:val="00D923F8"/>
    <w:rsid w:val="00D97984"/>
    <w:rsid w:val="00DA3BE5"/>
    <w:rsid w:val="00DA4E40"/>
    <w:rsid w:val="00DA5AA4"/>
    <w:rsid w:val="00DA77D3"/>
    <w:rsid w:val="00DB1A7C"/>
    <w:rsid w:val="00DB2892"/>
    <w:rsid w:val="00DB65C8"/>
    <w:rsid w:val="00DB76D2"/>
    <w:rsid w:val="00DC36CA"/>
    <w:rsid w:val="00DC4D6E"/>
    <w:rsid w:val="00DC7B83"/>
    <w:rsid w:val="00DD34B3"/>
    <w:rsid w:val="00DD7FCF"/>
    <w:rsid w:val="00DE0EC0"/>
    <w:rsid w:val="00DE3F9D"/>
    <w:rsid w:val="00DF77AD"/>
    <w:rsid w:val="00E00CDE"/>
    <w:rsid w:val="00E1263D"/>
    <w:rsid w:val="00E13148"/>
    <w:rsid w:val="00E3171D"/>
    <w:rsid w:val="00E37822"/>
    <w:rsid w:val="00E5132F"/>
    <w:rsid w:val="00E567ED"/>
    <w:rsid w:val="00E70FBC"/>
    <w:rsid w:val="00E753E6"/>
    <w:rsid w:val="00E83CC1"/>
    <w:rsid w:val="00E85570"/>
    <w:rsid w:val="00E9022A"/>
    <w:rsid w:val="00E9133E"/>
    <w:rsid w:val="00E93B21"/>
    <w:rsid w:val="00E94C83"/>
    <w:rsid w:val="00E96259"/>
    <w:rsid w:val="00E965AB"/>
    <w:rsid w:val="00E9761B"/>
    <w:rsid w:val="00EA5BC1"/>
    <w:rsid w:val="00EB0DD8"/>
    <w:rsid w:val="00EB1C55"/>
    <w:rsid w:val="00EB5430"/>
    <w:rsid w:val="00EB7C7A"/>
    <w:rsid w:val="00EC4891"/>
    <w:rsid w:val="00EC7939"/>
    <w:rsid w:val="00ED25FD"/>
    <w:rsid w:val="00ED5F08"/>
    <w:rsid w:val="00ED67F1"/>
    <w:rsid w:val="00EE20E1"/>
    <w:rsid w:val="00F00B1E"/>
    <w:rsid w:val="00F04713"/>
    <w:rsid w:val="00F160F2"/>
    <w:rsid w:val="00F223CA"/>
    <w:rsid w:val="00F31F39"/>
    <w:rsid w:val="00F3717A"/>
    <w:rsid w:val="00F42374"/>
    <w:rsid w:val="00F55875"/>
    <w:rsid w:val="00F62C18"/>
    <w:rsid w:val="00F64FB7"/>
    <w:rsid w:val="00F651B2"/>
    <w:rsid w:val="00F66A27"/>
    <w:rsid w:val="00F72599"/>
    <w:rsid w:val="00F940DD"/>
    <w:rsid w:val="00F95D1F"/>
    <w:rsid w:val="00FA482F"/>
    <w:rsid w:val="00FA69A4"/>
    <w:rsid w:val="00FB29FA"/>
    <w:rsid w:val="00FC430D"/>
    <w:rsid w:val="00FC5624"/>
    <w:rsid w:val="00FC6BCA"/>
    <w:rsid w:val="00FC6EFF"/>
    <w:rsid w:val="00FD53E3"/>
    <w:rsid w:val="00FE5F51"/>
    <w:rsid w:val="00FF0C22"/>
    <w:rsid w:val="00FF517E"/>
    <w:rsid w:val="00FF7271"/>
    <w:rsid w:val="00FF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59A30"/>
  <w15:docId w15:val="{EE8F7892-E0A7-4748-985F-1BBF3C940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79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A942AC"/>
    <w:rPr>
      <w:color w:val="0000FF" w:themeColor="hyperlink"/>
      <w:u w:val="single"/>
    </w:rPr>
  </w:style>
  <w:style w:type="table" w:customStyle="1" w:styleId="21">
    <w:name w:val="Сетка таблицы21"/>
    <w:basedOn w:val="a1"/>
    <w:uiPriority w:val="59"/>
    <w:rsid w:val="00403CA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6F51C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A21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A2125"/>
    <w:rPr>
      <w:rFonts w:ascii="Segoe UI" w:hAnsi="Segoe UI" w:cs="Segoe UI"/>
      <w:sz w:val="18"/>
      <w:szCs w:val="18"/>
    </w:rPr>
  </w:style>
  <w:style w:type="table" w:customStyle="1" w:styleId="211">
    <w:name w:val="Сетка таблицы211"/>
    <w:basedOn w:val="a1"/>
    <w:uiPriority w:val="59"/>
    <w:rsid w:val="00787C9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Абзац списка Знак"/>
    <w:link w:val="a4"/>
    <w:uiPriority w:val="34"/>
    <w:locked/>
    <w:rsid w:val="00175150"/>
  </w:style>
  <w:style w:type="table" w:styleId="a8">
    <w:name w:val="Table Grid"/>
    <w:basedOn w:val="a1"/>
    <w:uiPriority w:val="59"/>
    <w:rsid w:val="008117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laceholder Text"/>
    <w:basedOn w:val="a0"/>
    <w:uiPriority w:val="99"/>
    <w:semiHidden/>
    <w:rsid w:val="005E1969"/>
    <w:rPr>
      <w:color w:val="808080"/>
    </w:rPr>
  </w:style>
  <w:style w:type="character" w:customStyle="1" w:styleId="aa">
    <w:name w:val="Другое_"/>
    <w:basedOn w:val="a0"/>
    <w:link w:val="ab"/>
    <w:rsid w:val="00DA5AA4"/>
    <w:rPr>
      <w:rFonts w:ascii="Times New Roman" w:eastAsia="Times New Roman" w:hAnsi="Times New Roman" w:cs="Times New Roman"/>
      <w:sz w:val="28"/>
      <w:szCs w:val="28"/>
    </w:rPr>
  </w:style>
  <w:style w:type="paragraph" w:customStyle="1" w:styleId="ab">
    <w:name w:val="Другое"/>
    <w:basedOn w:val="a"/>
    <w:link w:val="aa"/>
    <w:rsid w:val="00DA5AA4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8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5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3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A05DBA-2A48-46A0-955C-36DD3DB4A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2866</TotalTime>
  <Pages>16</Pages>
  <Words>5548</Words>
  <Characters>31630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Полежаева</dc:creator>
  <cp:keywords/>
  <dc:description/>
  <cp:lastModifiedBy>Буян Каадырович Ойдуп</cp:lastModifiedBy>
  <cp:revision>143</cp:revision>
  <cp:lastPrinted>2024-02-27T07:46:00Z</cp:lastPrinted>
  <dcterms:created xsi:type="dcterms:W3CDTF">2021-07-16T09:53:00Z</dcterms:created>
  <dcterms:modified xsi:type="dcterms:W3CDTF">2024-03-22T08:31:00Z</dcterms:modified>
</cp:coreProperties>
</file>