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1A46B" w14:textId="77777777" w:rsidR="001B6AC1" w:rsidRPr="003C657F" w:rsidRDefault="00252733" w:rsidP="001B6AC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</w:t>
      </w:r>
      <w:r w:rsidR="001B6AC1" w:rsidRPr="003C65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плана</w:t>
      </w:r>
    </w:p>
    <w:p w14:paraId="06DD8E8B" w14:textId="77777777" w:rsidR="001B6AC1" w:rsidRDefault="001B6AC1" w:rsidP="001B6AC1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3C657F">
        <w:rPr>
          <w:rFonts w:ascii="Times New Roman" w:hAnsi="Times New Roman"/>
          <w:sz w:val="28"/>
          <w:szCs w:val="28"/>
        </w:rPr>
        <w:t xml:space="preserve"> реализации мероприятий государственной программы Республики Тыва </w:t>
      </w:r>
    </w:p>
    <w:p w14:paraId="7CB20CBC" w14:textId="77777777" w:rsidR="001B6AC1" w:rsidRPr="003C657F" w:rsidRDefault="001B6AC1" w:rsidP="001B6AC1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3C657F">
        <w:rPr>
          <w:rFonts w:ascii="Times New Roman" w:hAnsi="Times New Roman"/>
          <w:sz w:val="28"/>
          <w:szCs w:val="28"/>
        </w:rPr>
        <w:t>«Развитие здравоохранения на 2018-2025 годы»</w:t>
      </w:r>
    </w:p>
    <w:p w14:paraId="559F88DF" w14:textId="535E3969" w:rsidR="001B6AC1" w:rsidRPr="001B1A30" w:rsidRDefault="001B1A30" w:rsidP="001B6AC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1B1A30">
        <w:rPr>
          <w:rFonts w:ascii="Times New Roman" w:hAnsi="Times New Roman"/>
          <w:b/>
          <w:sz w:val="28"/>
          <w:szCs w:val="28"/>
        </w:rPr>
        <w:t xml:space="preserve">За </w:t>
      </w:r>
      <w:r w:rsidR="001656D1" w:rsidRPr="001656D1">
        <w:rPr>
          <w:rFonts w:ascii="Times New Roman" w:hAnsi="Times New Roman"/>
          <w:b/>
          <w:sz w:val="28"/>
          <w:szCs w:val="28"/>
        </w:rPr>
        <w:t>9</w:t>
      </w:r>
      <w:r w:rsidR="0035018C">
        <w:rPr>
          <w:rFonts w:ascii="Times New Roman" w:hAnsi="Times New Roman"/>
          <w:b/>
          <w:sz w:val="28"/>
          <w:szCs w:val="28"/>
        </w:rPr>
        <w:t xml:space="preserve"> месяц</w:t>
      </w:r>
      <w:r w:rsidR="00EF3AA1">
        <w:rPr>
          <w:rFonts w:ascii="Times New Roman" w:hAnsi="Times New Roman"/>
          <w:b/>
          <w:sz w:val="28"/>
          <w:szCs w:val="28"/>
        </w:rPr>
        <w:t>ев</w:t>
      </w:r>
      <w:r w:rsidR="006D106B">
        <w:rPr>
          <w:rFonts w:ascii="Times New Roman" w:hAnsi="Times New Roman"/>
          <w:b/>
          <w:sz w:val="28"/>
          <w:szCs w:val="28"/>
        </w:rPr>
        <w:t xml:space="preserve"> </w:t>
      </w:r>
      <w:r w:rsidRPr="001B1A30">
        <w:rPr>
          <w:rFonts w:ascii="Times New Roman" w:hAnsi="Times New Roman"/>
          <w:b/>
          <w:sz w:val="28"/>
          <w:szCs w:val="28"/>
        </w:rPr>
        <w:t>202</w:t>
      </w:r>
      <w:r w:rsidR="006D106B">
        <w:rPr>
          <w:rFonts w:ascii="Times New Roman" w:hAnsi="Times New Roman"/>
          <w:b/>
          <w:sz w:val="28"/>
          <w:szCs w:val="28"/>
        </w:rPr>
        <w:t>1</w:t>
      </w:r>
      <w:r w:rsidRPr="001B1A30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041"/>
        <w:gridCol w:w="4624"/>
        <w:gridCol w:w="2910"/>
        <w:gridCol w:w="6446"/>
      </w:tblGrid>
      <w:tr w:rsidR="001B1A30" w:rsidRPr="001B1A30" w14:paraId="7B4AA209" w14:textId="77777777" w:rsidTr="001B1A30">
        <w:trPr>
          <w:trHeight w:val="450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786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AD3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71D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40B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Результат реализации мероприятия </w:t>
            </w:r>
          </w:p>
        </w:tc>
      </w:tr>
      <w:tr w:rsidR="001B1A30" w:rsidRPr="001B1A30" w14:paraId="2E838EAA" w14:textId="77777777" w:rsidTr="001B1A30">
        <w:trPr>
          <w:trHeight w:val="45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1D84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40AC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9BB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AD35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1A30" w:rsidRPr="001B1A30" w14:paraId="47789614" w14:textId="77777777" w:rsidTr="001B1A30">
        <w:trPr>
          <w:trHeight w:val="79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362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EFD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</w:tr>
      <w:tr w:rsidR="001B1A30" w:rsidRPr="001B1A30" w14:paraId="7DD87D56" w14:textId="77777777" w:rsidTr="001B1A30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2C1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FFB" w14:textId="0C9AE0B1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</w:t>
            </w:r>
            <w:r>
              <w:rPr>
                <w:rFonts w:ascii="Times New Roman" w:eastAsia="Times New Roman" w:hAnsi="Times New Roman"/>
                <w:lang w:eastAsia="ru-RU"/>
              </w:rPr>
              <w:t>ии с Федеральным законом от 17 с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ентября 1998 года № 157-ФЗ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Об иммунопрофилактике инфекционных болезней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26B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DB5E" w14:textId="77777777" w:rsidR="001B1A30" w:rsidRPr="00EB5CC3" w:rsidRDefault="00237716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5CC3">
              <w:rPr>
                <w:rFonts w:ascii="Times New Roman" w:eastAsia="Times New Roman" w:hAnsi="Times New Roman"/>
                <w:lang w:eastAsia="ru-RU"/>
              </w:rPr>
              <w:t>С</w:t>
            </w:r>
            <w:r w:rsidR="00D77D20" w:rsidRPr="00EB5CC3">
              <w:rPr>
                <w:rFonts w:ascii="Times New Roman" w:eastAsia="Times New Roman" w:hAnsi="Times New Roman"/>
                <w:lang w:eastAsia="ru-RU"/>
              </w:rPr>
              <w:t>лучаев поствакцинальных осложнений не выявлено.</w:t>
            </w:r>
          </w:p>
        </w:tc>
      </w:tr>
      <w:tr w:rsidR="00C36726" w:rsidRPr="001B1A30" w14:paraId="1E7DFB2E" w14:textId="77777777" w:rsidTr="005F3A93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46D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0ED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диспансеризации определенных гру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пп взр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ослого населения Республики Тыва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A28" w14:textId="77777777" w:rsidR="00C36726" w:rsidRPr="00971347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347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971347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971347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AFB5" w14:textId="77777777" w:rsidR="005F3A93" w:rsidRPr="00971347" w:rsidRDefault="008226F7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В 2021 году запланирована проведение диспансеризации определенных групп взрослого населения 57990 случаев (1 и 2 этап.</w:t>
            </w:r>
            <w:proofErr w:type="gramEnd"/>
            <w:r w:rsidR="00CA5E94"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A93" w:rsidRPr="00971347">
              <w:rPr>
                <w:rFonts w:ascii="Times New Roman" w:hAnsi="Times New Roman" w:cs="Times New Roman"/>
                <w:sz w:val="24"/>
                <w:szCs w:val="24"/>
              </w:rPr>
              <w:t>Проведена диспансеризация определенных гру</w:t>
            </w:r>
            <w:proofErr w:type="gramStart"/>
            <w:r w:rsidR="005F3A93" w:rsidRPr="00971347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="005F3A93" w:rsidRPr="00971347">
              <w:rPr>
                <w:rFonts w:ascii="Times New Roman" w:hAnsi="Times New Roman" w:cs="Times New Roman"/>
                <w:sz w:val="24"/>
                <w:szCs w:val="24"/>
              </w:rPr>
              <w:t>ослого населения:</w:t>
            </w:r>
          </w:p>
          <w:p w14:paraId="187424E0" w14:textId="5C76EA7E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2292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случая; </w:t>
            </w:r>
          </w:p>
          <w:p w14:paraId="0E1D8B2F" w14:textId="17F1B006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>спубликанская больница № 1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5CC3"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723ED894" w14:textId="03F4F05D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CC3" w:rsidRPr="0097134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548C861B" w14:textId="0E4374A3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1 случая;  </w:t>
            </w:r>
          </w:p>
          <w:p w14:paraId="717F9818" w14:textId="0F464452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347" w:rsidRPr="00971347"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42ADE1C5" w14:textId="53AEBE76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34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2522E0B7" w14:textId="0D042EB9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59 случаев;</w:t>
            </w:r>
          </w:p>
          <w:p w14:paraId="5DB6E40C" w14:textId="48D99C9E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11 случаев; </w:t>
            </w:r>
          </w:p>
          <w:p w14:paraId="5F9C1974" w14:textId="48690248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622 случая;</w:t>
            </w:r>
          </w:p>
          <w:p w14:paraId="3BA907A6" w14:textId="08E5F99B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4574BAA1" w14:textId="7534B4AD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3E38226C" w14:textId="7E3E059D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381 случая;</w:t>
            </w:r>
          </w:p>
          <w:p w14:paraId="37604765" w14:textId="083E4B86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43 случая;</w:t>
            </w:r>
          </w:p>
          <w:p w14:paraId="0A856CB1" w14:textId="0C2B6123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876" w:rsidRPr="009713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3 случая;</w:t>
            </w:r>
          </w:p>
          <w:p w14:paraId="59676C6A" w14:textId="7687BA85" w:rsidR="005F3A93" w:rsidRPr="00971347" w:rsidRDefault="005F3A93" w:rsidP="005F3A9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ГБУЗ РТ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190 случаев;</w:t>
            </w:r>
          </w:p>
          <w:p w14:paraId="7D7C23FF" w14:textId="17C2AA02" w:rsidR="00AB0876" w:rsidRPr="00971347" w:rsidRDefault="005F3A93" w:rsidP="00AB0876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proofErr w:type="spellStart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713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347">
              <w:rPr>
                <w:rFonts w:ascii="Times New Roman" w:hAnsi="Times New Roman" w:cs="Times New Roman"/>
                <w:sz w:val="24"/>
                <w:szCs w:val="24"/>
              </w:rPr>
              <w:t xml:space="preserve"> 294 случая.</w:t>
            </w:r>
          </w:p>
        </w:tc>
      </w:tr>
      <w:tr w:rsidR="00C36726" w:rsidRPr="001B1A30" w14:paraId="2F7865C4" w14:textId="77777777" w:rsidTr="00F71801">
        <w:trPr>
          <w:trHeight w:val="213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BD5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618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диспансеризации население Республики Тыва (для детей)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6C9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ACAA" w14:textId="4E9530D3" w:rsidR="00F71801" w:rsidRPr="007F116E" w:rsidRDefault="008226F7" w:rsidP="00F7180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>На 2021 год запланирован</w:t>
            </w:r>
            <w:r w:rsidR="00F71801" w:rsidRPr="007F11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диспансеризации детей 5149 случаев</w:t>
            </w:r>
            <w:r w:rsidR="00264D9D"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1801" w:rsidRPr="007F116E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   проведена в следующих МО:</w:t>
            </w:r>
          </w:p>
          <w:p w14:paraId="29506977" w14:textId="031FDD07" w:rsidR="00F71801" w:rsidRPr="007F116E" w:rsidRDefault="00F71801" w:rsidP="00F7180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-  ГБУЗ РТ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детская больница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132 случая;</w:t>
            </w:r>
          </w:p>
          <w:p w14:paraId="78886DBA" w14:textId="1297E7A6" w:rsidR="00F71801" w:rsidRPr="007F116E" w:rsidRDefault="00F71801" w:rsidP="00F7180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20 случаев; </w:t>
            </w:r>
          </w:p>
          <w:p w14:paraId="711A6126" w14:textId="6F5CCA98" w:rsidR="00F71801" w:rsidRPr="007F116E" w:rsidRDefault="00F71801" w:rsidP="00F7180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14 случая;</w:t>
            </w:r>
          </w:p>
          <w:p w14:paraId="20F1220C" w14:textId="66690F7A" w:rsidR="00F71801" w:rsidRPr="007F116E" w:rsidRDefault="00F71801" w:rsidP="00F7180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-  ГБУЗ РТ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82 случая; </w:t>
            </w:r>
          </w:p>
          <w:p w14:paraId="0582893D" w14:textId="34AF64DE" w:rsidR="001E2636" w:rsidRPr="007F116E" w:rsidRDefault="001E2636" w:rsidP="00F71801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ЦКБ» - 32 случая;</w:t>
            </w:r>
          </w:p>
          <w:p w14:paraId="1D570C1D" w14:textId="7A2AD63F" w:rsidR="001E2636" w:rsidRPr="001656D1" w:rsidRDefault="00F71801" w:rsidP="001E2636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7F11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116E">
              <w:rPr>
                <w:rFonts w:ascii="Times New Roman" w:hAnsi="Times New Roman" w:cs="Times New Roman"/>
                <w:sz w:val="24"/>
                <w:szCs w:val="24"/>
              </w:rPr>
              <w:t xml:space="preserve"> 111 случая.</w:t>
            </w:r>
          </w:p>
        </w:tc>
      </w:tr>
      <w:tr w:rsidR="00C36726" w:rsidRPr="001B1A30" w14:paraId="35449C97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0A4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583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осмотров в Центре здоровья (для взрослых)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593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3113" w14:textId="3219C445" w:rsidR="00C36726" w:rsidRPr="001656D1" w:rsidRDefault="0065481F" w:rsidP="00660988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81F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проведено ГБУЗ РТ "Республиканский Центр Общественного здоровья и медицинской профилактики"  осмотров на сумму 6 786,5 тыс. руб. (2913 посещений) или 48% исполнения </w:t>
            </w:r>
            <w:proofErr w:type="gramStart"/>
            <w:r w:rsidRPr="006548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5481F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план.</w:t>
            </w:r>
          </w:p>
        </w:tc>
      </w:tr>
      <w:tr w:rsidR="00C36726" w:rsidRPr="001B1A30" w14:paraId="6E845EE1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BE8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EF6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осмотров в Центре здоровья (для детей)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861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FE1" w14:textId="729F8C80" w:rsidR="00C36726" w:rsidRPr="001656D1" w:rsidRDefault="0065481F" w:rsidP="00C36726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81F"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проведено в ГБУЗ РТ "Республиканский центр восстановительной медицины и реабилитации для детей" осмотров на сумму 6 041,3 тыс. руб. (3430 посещений) или 54 % исполнения от годового плана.</w:t>
            </w:r>
          </w:p>
        </w:tc>
      </w:tr>
      <w:tr w:rsidR="00C36726" w:rsidRPr="001B1A30" w14:paraId="609E8589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D44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98A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профилактических медицинских осмотров (для взрослых)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C2D2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DB44" w14:textId="4FB4F453" w:rsidR="00C36726" w:rsidRPr="001656D1" w:rsidRDefault="00FE2658" w:rsidP="00CC775D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65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осмотры  для взрослых </w:t>
            </w:r>
            <w:proofErr w:type="gramStart"/>
            <w:r w:rsidRPr="00FE2658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FE2658">
              <w:rPr>
                <w:rFonts w:ascii="Times New Roman" w:hAnsi="Times New Roman" w:cs="Times New Roman"/>
                <w:sz w:val="24"/>
                <w:szCs w:val="24"/>
              </w:rPr>
              <w:t xml:space="preserve">  на сумму 11 378,4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58">
              <w:rPr>
                <w:rFonts w:ascii="Times New Roman" w:hAnsi="Times New Roman" w:cs="Times New Roman"/>
                <w:sz w:val="24"/>
                <w:szCs w:val="24"/>
              </w:rPr>
              <w:t>рублей (6 616 случаев) или 10 % исполнения от годового плана.</w:t>
            </w:r>
          </w:p>
        </w:tc>
      </w:tr>
      <w:tr w:rsidR="003A1909" w:rsidRPr="001B1A30" w14:paraId="6DC466AB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DB3" w14:textId="77777777" w:rsidR="003A1909" w:rsidRPr="001B1A30" w:rsidRDefault="003A1909" w:rsidP="003A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935" w14:textId="77777777" w:rsidR="003A1909" w:rsidRPr="001B1A30" w:rsidRDefault="003A1909" w:rsidP="003A19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профилактических медицинских осмотров (для детей)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D2D" w14:textId="77777777" w:rsidR="003A1909" w:rsidRPr="001B1A30" w:rsidRDefault="003A1909" w:rsidP="003A19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F6A8" w14:textId="7C0223DA" w:rsidR="003A1909" w:rsidRPr="001656D1" w:rsidRDefault="00FE2658" w:rsidP="007F2230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658">
              <w:rPr>
                <w:rFonts w:ascii="Times New Roman" w:hAnsi="Times New Roman" w:cs="Times New Roman"/>
                <w:sz w:val="24"/>
                <w:szCs w:val="24"/>
              </w:rPr>
              <w:t>Профилактические осмотры  для детей проведены на сумму 77 153,4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58">
              <w:rPr>
                <w:rFonts w:ascii="Times New Roman" w:hAnsi="Times New Roman" w:cs="Times New Roman"/>
                <w:sz w:val="24"/>
                <w:szCs w:val="24"/>
              </w:rPr>
              <w:t>рублей (20 691 случай) или 48% исполнения от годового плана.</w:t>
            </w:r>
          </w:p>
        </w:tc>
      </w:tr>
      <w:tr w:rsidR="00C36726" w:rsidRPr="001B1A30" w14:paraId="3507C15B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D95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07D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090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0831" w14:textId="54B2AC1C" w:rsidR="00C00CB4" w:rsidRPr="00E105FC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По неотложной медицинской помощи за отчетный период  выполнено </w:t>
            </w:r>
            <w:r w:rsidR="00E105FC" w:rsidRPr="00E105FC">
              <w:rPr>
                <w:rFonts w:ascii="Times New Roman" w:hAnsi="Times New Roman" w:cs="Times New Roman"/>
                <w:sz w:val="24"/>
                <w:szCs w:val="24"/>
              </w:rPr>
              <w:t>96044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DC36DC" w:rsidRPr="00E105FC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88F3BF" w14:textId="18FBD181" w:rsidR="00C00CB4" w:rsidRPr="00E105FC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6DC" w:rsidRPr="00E10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5FC" w:rsidRPr="00E105FC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465408DB" w14:textId="2FAB5CDA" w:rsidR="00C00CB4" w:rsidRPr="00E105FC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5FC" w:rsidRPr="00E105FC"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случаев; </w:t>
            </w:r>
          </w:p>
          <w:p w14:paraId="172A6D58" w14:textId="18C7135A" w:rsidR="00C00CB4" w:rsidRPr="00E105FC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5FC" w:rsidRPr="00E105FC">
              <w:rPr>
                <w:rFonts w:ascii="Times New Roman" w:hAnsi="Times New Roman" w:cs="Times New Roman"/>
                <w:sz w:val="24"/>
                <w:szCs w:val="24"/>
              </w:rPr>
              <w:t>6576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328E2485" w14:textId="594E2FE2" w:rsidR="00C00CB4" w:rsidRPr="00E105FC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5FC" w:rsidRPr="00E105FC">
              <w:rPr>
                <w:rFonts w:ascii="Times New Roman" w:hAnsi="Times New Roman" w:cs="Times New Roman"/>
                <w:sz w:val="24"/>
                <w:szCs w:val="24"/>
              </w:rPr>
              <w:t>3656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636086F9" w14:textId="066BA3B0" w:rsidR="00C00CB4" w:rsidRPr="00E105FC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E105F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5FC" w:rsidRPr="00E105FC">
              <w:rPr>
                <w:rFonts w:ascii="Times New Roman" w:hAnsi="Times New Roman" w:cs="Times New Roman"/>
                <w:sz w:val="24"/>
                <w:szCs w:val="24"/>
              </w:rPr>
              <w:t>6287</w:t>
            </w:r>
            <w:r w:rsidRPr="00E105FC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2E04E629" w14:textId="7370F2CF" w:rsidR="00C00CB4" w:rsidRPr="00D37403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7403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F6F4E" w:rsidRPr="00D37403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118575B7" w14:textId="6F80D6AF" w:rsidR="00C00CB4" w:rsidRPr="00D37403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ГБУЗ РТ 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7403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403" w:rsidRPr="00D37403">
              <w:rPr>
                <w:rFonts w:ascii="Times New Roman" w:hAnsi="Times New Roman" w:cs="Times New Roman"/>
                <w:sz w:val="24"/>
                <w:szCs w:val="24"/>
              </w:rPr>
              <w:t>2217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7CD340BA" w14:textId="27C041E7" w:rsidR="00C00CB4" w:rsidRPr="00D37403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proofErr w:type="spellStart"/>
            <w:r w:rsidRPr="00D37403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4E" w:rsidRPr="00D374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7403" w:rsidRPr="00D37403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5EFD0A73" w14:textId="27B539AF" w:rsidR="00C00CB4" w:rsidRPr="00D37403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7403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74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403" w:rsidRPr="00D37403">
              <w:rPr>
                <w:rFonts w:ascii="Times New Roman" w:hAnsi="Times New Roman" w:cs="Times New Roman"/>
                <w:sz w:val="24"/>
                <w:szCs w:val="24"/>
              </w:rPr>
              <w:t>2376</w:t>
            </w:r>
            <w:r w:rsidRPr="00D37403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1B215A5E" w14:textId="159C9DED" w:rsidR="00C00CB4" w:rsidRPr="00713F7F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3F7F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F7F" w:rsidRPr="00713F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6F4E" w:rsidRPr="00713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3F7F" w:rsidRPr="00713F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2A695B97" w14:textId="61C78B35" w:rsidR="00C00CB4" w:rsidRPr="00713F7F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Pr="00713F7F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13F7F" w:rsidRPr="00713F7F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494A905C" w14:textId="56FF4A60" w:rsidR="00C00CB4" w:rsidRPr="00713F7F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3F7F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F7F" w:rsidRPr="00713F7F"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0343BCDA" w14:textId="6C4FE4C1" w:rsidR="00C00CB4" w:rsidRPr="00713F7F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3F7F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713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3F7F">
              <w:rPr>
                <w:rFonts w:ascii="Times New Roman" w:hAnsi="Times New Roman" w:cs="Times New Roman"/>
                <w:sz w:val="24"/>
                <w:szCs w:val="24"/>
              </w:rPr>
              <w:t xml:space="preserve"> 685 случаев;</w:t>
            </w:r>
          </w:p>
          <w:p w14:paraId="4E333FFC" w14:textId="07FF3F63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2E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EEB" w:rsidRPr="00926661">
              <w:rPr>
                <w:rFonts w:ascii="Times New Roman" w:hAnsi="Times New Roman" w:cs="Times New Roman"/>
                <w:sz w:val="24"/>
                <w:szCs w:val="24"/>
              </w:rPr>
              <w:t>8815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67C41CA8" w14:textId="6EE9C270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Чаа-Хольская</w:t>
            </w:r>
            <w:proofErr w:type="spellEnd"/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0A3EC4BE" w14:textId="6C948242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70 случаев;</w:t>
            </w:r>
          </w:p>
          <w:p w14:paraId="42D50911" w14:textId="664E6654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proofErr w:type="spellStart"/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F6F4E" w:rsidRPr="00926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AF6F4E" w:rsidRPr="00926661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E9FBBB" w14:textId="0969B402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№ 1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>9328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4CFC016A" w14:textId="190015ED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AF6F4E" w:rsidRPr="00926661">
              <w:rPr>
                <w:rFonts w:ascii="Times New Roman" w:hAnsi="Times New Roman" w:cs="Times New Roman"/>
                <w:sz w:val="24"/>
                <w:szCs w:val="24"/>
              </w:rPr>
              <w:t>спубликанская больница № 2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6F4E"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6F4E"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239D0CA9" w14:textId="5A339116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Республиканский онкологический диспансер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44ABCB8" w14:textId="5CE09D06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детская больница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4E" w:rsidRPr="00926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>1491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5652745F" w14:textId="0F780C37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 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Инфекционная больница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4E" w:rsidRPr="00926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AF6F4E" w:rsidRPr="009266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FCC12D" w14:textId="007598A6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4E" w:rsidRPr="00926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>2495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659987E3" w14:textId="701852F7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восстановительной медицины и реабилитации для детей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1 случай;</w:t>
            </w:r>
          </w:p>
          <w:p w14:paraId="1635AC7C" w14:textId="29E6B920" w:rsidR="00C00CB4" w:rsidRPr="00926661" w:rsidRDefault="00C00CB4" w:rsidP="00C00CB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ГАУЗ РТ СП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СЕРЕБРЯНКА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2 случая;</w:t>
            </w:r>
          </w:p>
          <w:p w14:paraId="3141668B" w14:textId="054C6182" w:rsidR="00DC36DC" w:rsidRPr="001656D1" w:rsidRDefault="00C00CB4" w:rsidP="00926661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- ООО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Семейный доктор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266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661" w:rsidRPr="00926661">
              <w:rPr>
                <w:rFonts w:ascii="Times New Roman" w:hAnsi="Times New Roman" w:cs="Times New Roman"/>
                <w:sz w:val="24"/>
                <w:szCs w:val="24"/>
              </w:rPr>
              <w:t xml:space="preserve">242 </w:t>
            </w:r>
            <w:r w:rsidRPr="00926661">
              <w:rPr>
                <w:rFonts w:ascii="Times New Roman" w:hAnsi="Times New Roman" w:cs="Times New Roman"/>
                <w:sz w:val="24"/>
                <w:szCs w:val="24"/>
              </w:rPr>
              <w:t>случаев.</w:t>
            </w:r>
          </w:p>
        </w:tc>
      </w:tr>
      <w:tr w:rsidR="00C36726" w:rsidRPr="001B1A30" w14:paraId="6F0BFB5A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841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112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Оказание медицинской помощи в амбулаторно-поликлиническом звене (обращение)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6DE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4FB6" w14:textId="39853FE0" w:rsidR="00E2149B" w:rsidRPr="00C90B89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9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по заболеваниям выполнено </w:t>
            </w:r>
            <w:r w:rsidR="00C90B89" w:rsidRPr="00C90B89">
              <w:rPr>
                <w:rFonts w:ascii="Times New Roman" w:hAnsi="Times New Roman" w:cs="Times New Roman"/>
                <w:sz w:val="24"/>
                <w:szCs w:val="24"/>
              </w:rPr>
              <w:t>297902</w:t>
            </w:r>
            <w:r w:rsidRPr="00C90B89">
              <w:rPr>
                <w:rFonts w:ascii="Times New Roman" w:hAnsi="Times New Roman" w:cs="Times New Roman"/>
                <w:sz w:val="24"/>
                <w:szCs w:val="24"/>
              </w:rPr>
              <w:t xml:space="preserve"> случаев:</w:t>
            </w:r>
          </w:p>
          <w:p w14:paraId="5EFCAD70" w14:textId="653270F9" w:rsidR="00E2149B" w:rsidRPr="004219C6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0B89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C90B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4219C6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B89" w:rsidRPr="004219C6">
              <w:rPr>
                <w:rFonts w:ascii="Times New Roman" w:hAnsi="Times New Roman" w:cs="Times New Roman"/>
                <w:sz w:val="24"/>
                <w:szCs w:val="24"/>
              </w:rPr>
              <w:t>8409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F27581" w:rsidRPr="004219C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5A8BEB" w14:textId="7C6D9D03" w:rsidR="00E2149B" w:rsidRPr="004219C6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19C6">
              <w:rPr>
                <w:rFonts w:ascii="Times New Roman" w:hAnsi="Times New Roman" w:cs="Times New Roman"/>
                <w:sz w:val="24"/>
                <w:szCs w:val="24"/>
              </w:rPr>
              <w:t>Барун-Хемчиская</w:t>
            </w:r>
            <w:proofErr w:type="spellEnd"/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4219C6" w:rsidRPr="004219C6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7D3644FC" w14:textId="4E98837B" w:rsidR="00E2149B" w:rsidRPr="004219C6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19C6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9C6" w:rsidRPr="004219C6">
              <w:rPr>
                <w:rFonts w:ascii="Times New Roman" w:hAnsi="Times New Roman" w:cs="Times New Roman"/>
                <w:sz w:val="24"/>
                <w:szCs w:val="24"/>
              </w:rPr>
              <w:t>20135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F27581" w:rsidRPr="004219C6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ED2B71" w14:textId="2395EC7C" w:rsidR="00E2149B" w:rsidRPr="004219C6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219C6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4219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9C6" w:rsidRPr="004219C6">
              <w:rPr>
                <w:rFonts w:ascii="Times New Roman" w:hAnsi="Times New Roman" w:cs="Times New Roman"/>
                <w:sz w:val="24"/>
                <w:szCs w:val="24"/>
              </w:rPr>
              <w:t>10093</w:t>
            </w:r>
            <w:r w:rsidRPr="004219C6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2F2E7C11" w14:textId="49961D4D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02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27581" w:rsidRPr="00AC4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0287" w:rsidRPr="00AC46B1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 </w:t>
            </w:r>
          </w:p>
          <w:p w14:paraId="37B2C39F" w14:textId="1476CA95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581" w:rsidRPr="00AC46B1">
              <w:rPr>
                <w:rFonts w:ascii="Times New Roman" w:hAnsi="Times New Roman" w:cs="Times New Roman"/>
                <w:sz w:val="24"/>
                <w:szCs w:val="24"/>
              </w:rPr>
              <w:t>7045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798DB975" w14:textId="6A4E3484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581" w:rsidRPr="00AC4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17F3CB55" w14:textId="4F9C5890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8471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43686F6F" w14:textId="2FC21121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581" w:rsidRPr="00AC4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576219DA" w14:textId="2DA02D25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581" w:rsidRPr="00AC4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2AC7D070" w14:textId="4DEF9050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8262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1D7F5E7C" w14:textId="2872E4D3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5B648023" w14:textId="5B351008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520CC789" w14:textId="34A452B2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581" w:rsidRPr="00AC4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3501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0F12689A" w14:textId="73E0AB67" w:rsidR="00E2149B" w:rsidRPr="00AC46B1" w:rsidRDefault="00AC46B1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49B"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2149B" w:rsidRPr="00AC46B1">
              <w:rPr>
                <w:rFonts w:ascii="Times New Roman" w:hAnsi="Times New Roman" w:cs="Times New Roman"/>
                <w:sz w:val="24"/>
                <w:szCs w:val="24"/>
              </w:rPr>
              <w:t>Чаа-Хольская</w:t>
            </w:r>
            <w:proofErr w:type="spellEnd"/>
            <w:r w:rsidR="00E2149B"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149B"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581" w:rsidRPr="00AC46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2149B"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473526A6" w14:textId="4AB1A38B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581" w:rsidRPr="00AC4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0C818BFA" w14:textId="49F36576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10629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51855727" w14:textId="1A6B22CF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№1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22817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52B19A63" w14:textId="0651BF40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№ 2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4060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4AB7C630" w14:textId="2EEE2E65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 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Республиканский онкологический диспансер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6652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54F0C167" w14:textId="1E6F0F3F" w:rsidR="00E2149B" w:rsidRPr="00AC46B1" w:rsidRDefault="00E2149B" w:rsidP="00E214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Республиканский кожно-венерологический диспансер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5501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1E747DCE" w14:textId="53F98BF5" w:rsidR="00D04D94" w:rsidRPr="00061CEB" w:rsidRDefault="00E2149B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детская больница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C4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1" w:rsidRPr="00AC46B1">
              <w:rPr>
                <w:rFonts w:ascii="Times New Roman" w:hAnsi="Times New Roman" w:cs="Times New Roman"/>
                <w:sz w:val="24"/>
                <w:szCs w:val="24"/>
              </w:rPr>
              <w:t>23940</w:t>
            </w:r>
            <w:r w:rsidR="00D04D94" w:rsidRPr="00AC4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D94" w:rsidRPr="00061CEB">
              <w:rPr>
                <w:rFonts w:ascii="Times New Roman" w:hAnsi="Times New Roman" w:cs="Times New Roman"/>
                <w:sz w:val="24"/>
                <w:szCs w:val="24"/>
              </w:rPr>
              <w:t>случая;</w:t>
            </w:r>
          </w:p>
          <w:p w14:paraId="56A6DA8A" w14:textId="5EFBDA3F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Перинатальный центр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B1" w:rsidRPr="00061CEB">
              <w:rPr>
                <w:rFonts w:ascii="Times New Roman" w:hAnsi="Times New Roman" w:cs="Times New Roman"/>
                <w:sz w:val="24"/>
                <w:szCs w:val="24"/>
              </w:rPr>
              <w:t>8269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78E68360" w14:textId="30EB72EC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Инфекционная больница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4F6FFF93" w14:textId="2CE9F9F0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7E185CC4" w14:textId="0314A836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Стоматологическая поликлиника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9159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E94463" w14:textId="2037A7A3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ФКУЗ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>МСЧ МВД России по РТ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случая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A2BE30" w14:textId="77DF3A42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общественного здоровья и медицинской профилактики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4244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B08593" w14:textId="431EF2FD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восстановительной медицины и реабилитации для детей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2FAA4680" w14:textId="1FB34E3A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Р.К.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182C82" w14:textId="5B0C412A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 ГАУЗ РТ СП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Серебрянка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73237B6B" w14:textId="3CF43538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МЧУ ДПО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Нефросовет</w:t>
            </w:r>
            <w:proofErr w:type="spellEnd"/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20 случая;</w:t>
            </w:r>
          </w:p>
          <w:p w14:paraId="367B63E5" w14:textId="55D94CBD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Саражакова</w:t>
            </w:r>
            <w:proofErr w:type="spellEnd"/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ADAEF3" w14:textId="27B0B4B3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Алдан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914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случая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24CBFA" w14:textId="73D572FC" w:rsidR="00D04D94" w:rsidRPr="00061CEB" w:rsidRDefault="00D04D94" w:rsidP="00D04D94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>Байдо</w:t>
            </w:r>
            <w:proofErr w:type="spellEnd"/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318 случаев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408A3" w14:textId="1C9DA7DE" w:rsidR="00F27581" w:rsidRPr="001656D1" w:rsidRDefault="00D04D94" w:rsidP="003F1C14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 ООО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>Санталь</w:t>
            </w:r>
            <w:proofErr w:type="spellEnd"/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F1C14" w:rsidRPr="00061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49B"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случая.</w:t>
            </w:r>
          </w:p>
        </w:tc>
      </w:tr>
      <w:tr w:rsidR="00C36726" w:rsidRPr="001B1A30" w14:paraId="04157787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6FE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1.10.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C4F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Развитие первичной медико-санитарной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AF8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5301" w14:textId="47567E5E" w:rsidR="00F5501D" w:rsidRPr="00061CEB" w:rsidRDefault="00F5501D" w:rsidP="00F55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за отчетный период выполнено на 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586658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посещений:</w:t>
            </w:r>
          </w:p>
          <w:p w14:paraId="6A309660" w14:textId="238A759E" w:rsidR="00F5501D" w:rsidRPr="00061CEB" w:rsidRDefault="00F5501D" w:rsidP="00F55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5AD" w:rsidRPr="00061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 посещений;</w:t>
            </w:r>
          </w:p>
          <w:p w14:paraId="034E853A" w14:textId="530765E4" w:rsidR="00F5501D" w:rsidRPr="00061CEB" w:rsidRDefault="00F5501D" w:rsidP="00F55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посещений;</w:t>
            </w:r>
          </w:p>
          <w:p w14:paraId="015C04B9" w14:textId="6B47442A" w:rsidR="00F5501D" w:rsidRPr="00061CEB" w:rsidRDefault="00F5501D" w:rsidP="00F55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18269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 посещений;</w:t>
            </w:r>
          </w:p>
          <w:p w14:paraId="110AE724" w14:textId="0AF20091" w:rsidR="00F5501D" w:rsidRPr="00061CEB" w:rsidRDefault="00F5501D" w:rsidP="00F55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61C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EB" w:rsidRPr="00061CEB">
              <w:rPr>
                <w:rFonts w:ascii="Times New Roman" w:hAnsi="Times New Roman" w:cs="Times New Roman"/>
                <w:sz w:val="24"/>
                <w:szCs w:val="24"/>
              </w:rPr>
              <w:t>8276</w:t>
            </w: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посещений;</w:t>
            </w:r>
          </w:p>
          <w:p w14:paraId="2EB6D588" w14:textId="7976DB63" w:rsidR="00F5501D" w:rsidRPr="000C7CC8" w:rsidRDefault="00F5501D" w:rsidP="00F55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C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CC8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61CEB" w:rsidRPr="000C7CC8">
              <w:rPr>
                <w:rFonts w:ascii="Times New Roman" w:hAnsi="Times New Roman" w:cs="Times New Roman"/>
                <w:sz w:val="24"/>
                <w:szCs w:val="24"/>
              </w:rPr>
              <w:t>8507</w:t>
            </w: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 посещений;</w:t>
            </w:r>
          </w:p>
          <w:p w14:paraId="6D0FC07C" w14:textId="0B2ED91B" w:rsidR="00C3588E" w:rsidRPr="000C7CC8" w:rsidRDefault="00F5501D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7CC8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5AD" w:rsidRPr="000C7CC8">
              <w:rPr>
                <w:rFonts w:ascii="Times New Roman" w:hAnsi="Times New Roman" w:cs="Times New Roman"/>
                <w:sz w:val="24"/>
                <w:szCs w:val="24"/>
              </w:rPr>
              <w:t>5276</w:t>
            </w: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посещений;</w:t>
            </w:r>
          </w:p>
          <w:p w14:paraId="1A7F80C5" w14:textId="1F4C8C6F" w:rsidR="00C3588E" w:rsidRPr="000C7CC8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805AD" w:rsidRPr="000C7C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7CC8" w:rsidRPr="000C7C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 посещений;</w:t>
            </w:r>
          </w:p>
          <w:p w14:paraId="65F37779" w14:textId="2DAC06D1" w:rsidR="00C3588E" w:rsidRPr="000C7CC8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proofErr w:type="spellStart"/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805AD" w:rsidRPr="000C7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7CC8" w:rsidRPr="000C7CC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 пос</w:t>
            </w: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>ещений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992263" w14:textId="1DFFC015" w:rsidR="00C3588E" w:rsidRPr="000C7CC8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5AD" w:rsidRPr="000C7C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C7CC8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>посещений;</w:t>
            </w:r>
          </w:p>
          <w:p w14:paraId="46C8B7E4" w14:textId="376B2F1A" w:rsidR="00C3588E" w:rsidRPr="00D323BB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C7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0C7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="00F5501D" w:rsidRPr="000C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>ЦКБ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7CC8" w:rsidRPr="00D323B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54E8A0" w14:textId="43D29815" w:rsidR="00C3588E" w:rsidRPr="00D323BB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>Тес-</w:t>
            </w:r>
            <w:proofErr w:type="spellStart"/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 w:rsidR="003805AD" w:rsidRPr="00D32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23BB" w:rsidRPr="00D32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посещений;</w:t>
            </w:r>
          </w:p>
          <w:p w14:paraId="1E346374" w14:textId="4AE38F8B" w:rsidR="00C3588E" w:rsidRPr="00D323BB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BB" w:rsidRPr="00D323BB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посещений;</w:t>
            </w:r>
          </w:p>
          <w:p w14:paraId="0D00C4BE" w14:textId="755C86EB" w:rsidR="00C3588E" w:rsidRPr="00D323BB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05A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805AD" w:rsidRPr="00D323BB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="003805A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5A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805A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323BB" w:rsidRPr="00D32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посещений;</w:t>
            </w:r>
          </w:p>
          <w:p w14:paraId="113FE7D2" w14:textId="7AFF8111" w:rsidR="00C3588E" w:rsidRPr="00D323BB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ММЦ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5AD" w:rsidRPr="00D32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3BB" w:rsidRPr="00D323BB">
              <w:rPr>
                <w:rFonts w:ascii="Times New Roman" w:hAnsi="Times New Roman" w:cs="Times New Roman"/>
                <w:sz w:val="24"/>
                <w:szCs w:val="24"/>
              </w:rPr>
              <w:t>7255</w:t>
            </w: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 посещений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71039D" w14:textId="346806D7" w:rsidR="00C3588E" w:rsidRPr="00D323BB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>Чаа-Хольская</w:t>
            </w:r>
            <w:proofErr w:type="spellEnd"/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3BB" w:rsidRPr="00D323BB">
              <w:rPr>
                <w:rFonts w:ascii="Times New Roman" w:hAnsi="Times New Roman" w:cs="Times New Roman"/>
                <w:sz w:val="24"/>
                <w:szCs w:val="24"/>
              </w:rPr>
              <w:t>5118</w:t>
            </w: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783B08" w14:textId="2B298CEA" w:rsidR="00C3588E" w:rsidRPr="00D323BB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323BB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32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5AD" w:rsidRPr="00D32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23BB" w:rsidRPr="00D323B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="00F5501D"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4BE0B7" w14:textId="6EDD142C" w:rsidR="00C3588E" w:rsidRPr="00B902F9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323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r w:rsidR="00D323BB" w:rsidRPr="00B902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B90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B902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5AD" w:rsidRPr="00B90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23BB" w:rsidRPr="00B902F9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Pr="00B902F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посещений;</w:t>
            </w:r>
          </w:p>
          <w:p w14:paraId="34DD0A8E" w14:textId="11F81BCD" w:rsidR="00C3588E" w:rsidRPr="009D7366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02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B902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№ 1</w:t>
            </w:r>
            <w:r w:rsidR="0072272E" w:rsidRPr="00B90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B902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2F9" w:rsidRPr="00B902F9">
              <w:rPr>
                <w:rFonts w:ascii="Times New Roman" w:hAnsi="Times New Roman" w:cs="Times New Roman"/>
                <w:sz w:val="24"/>
                <w:szCs w:val="24"/>
              </w:rPr>
              <w:t>50715</w:t>
            </w:r>
            <w:r w:rsidR="00F5501D" w:rsidRPr="00B90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01D" w:rsidRPr="009D736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D7366">
              <w:rPr>
                <w:rFonts w:ascii="Times New Roman" w:hAnsi="Times New Roman" w:cs="Times New Roman"/>
                <w:sz w:val="24"/>
                <w:szCs w:val="24"/>
              </w:rPr>
              <w:t>сещений;</w:t>
            </w:r>
          </w:p>
          <w:p w14:paraId="1A3A8D47" w14:textId="429A63E3" w:rsidR="00C3588E" w:rsidRPr="009D7366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9D7366">
              <w:rPr>
                <w:rFonts w:ascii="Times New Roman" w:hAnsi="Times New Roman" w:cs="Times New Roman"/>
                <w:sz w:val="24"/>
                <w:szCs w:val="24"/>
              </w:rPr>
              <w:t xml:space="preserve">  ГБУЗ РТ </w:t>
            </w:r>
            <w:r w:rsidR="0072272E" w:rsidRPr="009D7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9D7366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№ 2</w:t>
            </w:r>
            <w:r w:rsidR="0072272E" w:rsidRPr="009D7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9D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D73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01D" w:rsidRPr="009D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366" w:rsidRPr="009D7366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 w:rsidR="00F5501D" w:rsidRPr="009D7366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9D7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EFEE0" w14:textId="1A7E34DB" w:rsidR="00C3588E" w:rsidRPr="00DB499C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7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9D7366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9D73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9D7366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 w:rsidR="003805AD" w:rsidRPr="009D7366">
              <w:rPr>
                <w:rFonts w:ascii="Times New Roman" w:hAnsi="Times New Roman" w:cs="Times New Roman"/>
                <w:sz w:val="24"/>
                <w:szCs w:val="24"/>
              </w:rPr>
              <w:t>ий онкологический диспансер</w:t>
            </w:r>
            <w:r w:rsidR="0072272E" w:rsidRPr="009D7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05AD" w:rsidRPr="009D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D73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7366" w:rsidRPr="009D7366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 w:rsidR="00F5501D" w:rsidRPr="009D7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r w:rsidRPr="00DB4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703CFD" w14:textId="4FCD6EA4" w:rsidR="00C3588E" w:rsidRPr="00DB499C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4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DB4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>Республиканский кожно-венерологический диспансер</w:t>
            </w:r>
            <w:r w:rsidR="0072272E" w:rsidRPr="00DB4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B49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99C" w:rsidRPr="00DB499C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DB49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FE6780" w14:textId="40632B24" w:rsidR="00C3588E" w:rsidRPr="00DB499C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4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DB4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>Республиканская детская больница</w:t>
            </w:r>
            <w:r w:rsidR="0072272E" w:rsidRPr="00DB4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DB49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DB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5AD" w:rsidRPr="00DB499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DB499C" w:rsidRPr="00DB49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B499C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посещений;</w:t>
            </w:r>
          </w:p>
          <w:p w14:paraId="6392CE97" w14:textId="2BAD9F7C" w:rsidR="00C3588E" w:rsidRPr="00B93D87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>Перинатальный центр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D87" w:rsidRPr="00B93D87">
              <w:rPr>
                <w:rFonts w:ascii="Times New Roman" w:hAnsi="Times New Roman" w:cs="Times New Roman"/>
                <w:sz w:val="24"/>
                <w:szCs w:val="24"/>
              </w:rPr>
              <w:t>9137</w:t>
            </w: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посещений;</w:t>
            </w:r>
          </w:p>
          <w:p w14:paraId="097350B3" w14:textId="365B7469" w:rsidR="00C3588E" w:rsidRPr="00B93D87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>Инфекционная больница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87" w:rsidRPr="00B93D87">
              <w:rPr>
                <w:rFonts w:ascii="Times New Roman" w:hAnsi="Times New Roman" w:cs="Times New Roman"/>
                <w:sz w:val="24"/>
                <w:szCs w:val="24"/>
              </w:rPr>
              <w:t>4237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8C5358" w14:textId="259AD683" w:rsidR="00C3588E" w:rsidRPr="00B93D87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805AD" w:rsidRPr="00B93D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93D87" w:rsidRPr="00B93D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1CB24A" w14:textId="205A41A9" w:rsidR="00C3588E" w:rsidRPr="00B93D87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 w:rsidR="0072272E" w:rsidRPr="00B93D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E43" w:rsidRPr="00B93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D87" w:rsidRPr="00B93D87"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="00F5501D" w:rsidRPr="00B93D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9875F5" w14:textId="5A5DF267" w:rsidR="00C3588E" w:rsidRPr="009A5289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280E43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ФКУЗ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0E43" w:rsidRPr="009A5289">
              <w:rPr>
                <w:rFonts w:ascii="Times New Roman" w:hAnsi="Times New Roman" w:cs="Times New Roman"/>
                <w:sz w:val="24"/>
                <w:szCs w:val="24"/>
              </w:rPr>
              <w:t>МСЧ МВД России по РТ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0E43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80E43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87" w:rsidRPr="009A528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F716B2" w14:textId="6193211F" w:rsidR="00C3588E" w:rsidRPr="009A5289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общественного здоровья и медицинской профилактики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E43" w:rsidRPr="009A5289">
              <w:rPr>
                <w:rFonts w:ascii="Times New Roman" w:hAnsi="Times New Roman" w:cs="Times New Roman"/>
                <w:sz w:val="24"/>
                <w:szCs w:val="24"/>
              </w:rPr>
              <w:t>6071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46C428" w14:textId="182D987B" w:rsidR="00C3588E" w:rsidRPr="009A5289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восстановительной медицины и реабилитации для детей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A5289" w:rsidRPr="009A5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E43" w:rsidRPr="009A5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289" w:rsidRPr="009A5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FD7B6" w14:textId="38FD8F0D" w:rsidR="00280E43" w:rsidRPr="009A5289" w:rsidRDefault="00280E43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- ИП </w:t>
            </w:r>
            <w:proofErr w:type="spellStart"/>
            <w:r w:rsidRPr="009A5289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Р.К. – 1 посещение;</w:t>
            </w:r>
          </w:p>
          <w:p w14:paraId="3CAB8DE4" w14:textId="20EE6E85" w:rsidR="00C3588E" w:rsidRPr="009A5289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 ГАУЗ РТ СП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>Серебрянка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89" w:rsidRPr="009A5289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CF0D9E" w14:textId="54BC4301" w:rsidR="00C3588E" w:rsidRPr="00A54D00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A5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МЧУ ДПО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>Нефросовет</w:t>
            </w:r>
            <w:proofErr w:type="spellEnd"/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9A5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289" w:rsidRPr="009A528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="00F5501D" w:rsidRPr="009A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CDAA43" w14:textId="03C6A812" w:rsidR="00C3588E" w:rsidRPr="00A54D00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 ИП </w:t>
            </w:r>
            <w:proofErr w:type="spellStart"/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Саражакова</w:t>
            </w:r>
            <w:proofErr w:type="spellEnd"/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Л.А. -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C0C4F" w:rsidRPr="00A54D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1  посещений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BEE9CA" w14:textId="4927923F" w:rsidR="00C3588E" w:rsidRPr="00A54D00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Байдо</w:t>
            </w:r>
            <w:proofErr w:type="spellEnd"/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72 посещений;</w:t>
            </w:r>
          </w:p>
          <w:p w14:paraId="6051F87F" w14:textId="64F84E94" w:rsidR="00C3588E" w:rsidRPr="00A54D00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 ООО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Семейный доктор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2 посещений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833F11" w14:textId="7C2DAADE" w:rsidR="00C3588E" w:rsidRPr="00A54D00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 ООО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Санталь</w:t>
            </w:r>
            <w:proofErr w:type="spellEnd"/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4D00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3 посещений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C59269" w14:textId="2E5ABFFC" w:rsidR="00C3588E" w:rsidRPr="00A54D00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ООО РДЦ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A54D00" w:rsidRPr="00A54D0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AE6263" w14:textId="309E065A" w:rsidR="00C3588E" w:rsidRPr="00A54D00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ООО ЦКДЛ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0E43" w:rsidRPr="00A54D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4D00" w:rsidRPr="00A54D00">
              <w:rPr>
                <w:rFonts w:ascii="Times New Roman" w:hAnsi="Times New Roman" w:cs="Times New Roman"/>
                <w:sz w:val="24"/>
                <w:szCs w:val="24"/>
              </w:rPr>
              <w:t>2555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14:paraId="34E65FC3" w14:textId="6DC58E4D" w:rsidR="00C3588E" w:rsidRPr="00A54D00" w:rsidRDefault="00C3588E" w:rsidP="00C3588E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ГБУЗ РТ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РЦ СПИД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D00" w:rsidRPr="00A54D00">
              <w:rPr>
                <w:rFonts w:ascii="Times New Roman" w:hAnsi="Times New Roman" w:cs="Times New Roman"/>
                <w:sz w:val="24"/>
                <w:szCs w:val="24"/>
              </w:rPr>
              <w:t>20693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услуг;</w:t>
            </w:r>
          </w:p>
          <w:p w14:paraId="0B70DE86" w14:textId="141B8822" w:rsidR="003805AD" w:rsidRPr="001656D1" w:rsidRDefault="00C3588E" w:rsidP="00A54D00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ООО ММЦ </w:t>
            </w:r>
            <w:proofErr w:type="spellStart"/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Менла</w:t>
            </w:r>
            <w:proofErr w:type="spellEnd"/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A54D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D00" w:rsidRPr="00A54D00">
              <w:rPr>
                <w:rFonts w:ascii="Times New Roman" w:hAnsi="Times New Roman" w:cs="Times New Roman"/>
                <w:sz w:val="24"/>
                <w:szCs w:val="24"/>
              </w:rPr>
              <w:t>41436</w:t>
            </w:r>
            <w:r w:rsidRPr="00A54D0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F5501D" w:rsidRPr="00A54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726" w:rsidRPr="001B1A30" w14:paraId="4336FB57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60A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1.11.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69D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Совершенствование медицинской эвакуации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BB9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1436" w14:textId="632397E4" w:rsidR="002F4338" w:rsidRPr="001C6E2D" w:rsidRDefault="002F4338" w:rsidP="002F4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E2D">
              <w:rPr>
                <w:rFonts w:ascii="Times New Roman" w:hAnsi="Times New Roman"/>
                <w:sz w:val="24"/>
                <w:szCs w:val="24"/>
              </w:rPr>
              <w:t xml:space="preserve">По медицинской эвакуации (по </w:t>
            </w:r>
            <w:proofErr w:type="gramStart"/>
            <w:r w:rsidRPr="001C6E2D">
              <w:rPr>
                <w:rFonts w:ascii="Times New Roman" w:hAnsi="Times New Roman"/>
                <w:sz w:val="24"/>
                <w:szCs w:val="24"/>
              </w:rPr>
              <w:t>наземному</w:t>
            </w:r>
            <w:proofErr w:type="gramEnd"/>
            <w:r w:rsidRPr="001C6E2D">
              <w:rPr>
                <w:rFonts w:ascii="Times New Roman" w:hAnsi="Times New Roman"/>
                <w:sz w:val="24"/>
                <w:szCs w:val="24"/>
              </w:rPr>
              <w:t xml:space="preserve"> эвакуации) обслужено </w:t>
            </w:r>
            <w:r w:rsidR="001C6E2D" w:rsidRPr="001C6E2D">
              <w:rPr>
                <w:rFonts w:ascii="Times New Roman" w:hAnsi="Times New Roman"/>
                <w:sz w:val="24"/>
                <w:szCs w:val="24"/>
              </w:rPr>
              <w:t>222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 xml:space="preserve"> вызов</w:t>
            </w:r>
            <w:r w:rsidR="003220CB" w:rsidRPr="001C6E2D">
              <w:rPr>
                <w:rFonts w:ascii="Times New Roman" w:hAnsi="Times New Roman"/>
                <w:sz w:val="24"/>
                <w:szCs w:val="24"/>
              </w:rPr>
              <w:t>а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99BE123" w14:textId="77777777" w:rsidR="002F4338" w:rsidRPr="001C6E2D" w:rsidRDefault="002F4338" w:rsidP="002F4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E2D">
              <w:rPr>
                <w:rFonts w:ascii="Times New Roman" w:hAnsi="Times New Roman"/>
                <w:sz w:val="24"/>
                <w:szCs w:val="24"/>
              </w:rPr>
              <w:t>- ГБУЗ РТ «Бай-</w:t>
            </w:r>
            <w:proofErr w:type="spellStart"/>
            <w:r w:rsidRPr="001C6E2D">
              <w:rPr>
                <w:rFonts w:ascii="Times New Roman" w:hAnsi="Times New Roman"/>
                <w:sz w:val="24"/>
                <w:szCs w:val="24"/>
              </w:rPr>
              <w:t>Тайгинская</w:t>
            </w:r>
            <w:proofErr w:type="spellEnd"/>
            <w:r w:rsidRPr="001C6E2D">
              <w:rPr>
                <w:rFonts w:ascii="Times New Roman" w:hAnsi="Times New Roman"/>
                <w:sz w:val="24"/>
                <w:szCs w:val="24"/>
              </w:rPr>
              <w:t xml:space="preserve"> ЦКБ» - 2 вызова;</w:t>
            </w:r>
          </w:p>
          <w:p w14:paraId="6D146F2F" w14:textId="3EDA56CA" w:rsidR="002F4338" w:rsidRPr="001C6E2D" w:rsidRDefault="002F4338" w:rsidP="002F4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E2D">
              <w:rPr>
                <w:rFonts w:ascii="Times New Roman" w:hAnsi="Times New Roman"/>
                <w:sz w:val="24"/>
                <w:szCs w:val="24"/>
              </w:rPr>
              <w:t xml:space="preserve">-  ГБУЗ РТ 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C6E2D">
              <w:rPr>
                <w:rFonts w:ascii="Times New Roman" w:hAnsi="Times New Roman"/>
                <w:sz w:val="24"/>
                <w:szCs w:val="24"/>
              </w:rPr>
              <w:t>Барун-Хечикский</w:t>
            </w:r>
            <w:proofErr w:type="spellEnd"/>
            <w:r w:rsidRPr="001C6E2D">
              <w:rPr>
                <w:rFonts w:ascii="Times New Roman" w:hAnsi="Times New Roman"/>
                <w:sz w:val="24"/>
                <w:szCs w:val="24"/>
              </w:rPr>
              <w:t xml:space="preserve"> ММЦ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»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E2D" w:rsidRPr="001C6E2D">
              <w:rPr>
                <w:rFonts w:ascii="Times New Roman" w:hAnsi="Times New Roman"/>
                <w:sz w:val="24"/>
                <w:szCs w:val="24"/>
              </w:rPr>
              <w:t>3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 xml:space="preserve"> вызова;</w:t>
            </w:r>
          </w:p>
          <w:p w14:paraId="499C925B" w14:textId="77777777" w:rsidR="002F4338" w:rsidRPr="001C6E2D" w:rsidRDefault="002F4338" w:rsidP="002F4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E2D">
              <w:rPr>
                <w:rFonts w:ascii="Times New Roman" w:hAnsi="Times New Roman"/>
                <w:sz w:val="24"/>
                <w:szCs w:val="24"/>
              </w:rPr>
              <w:t>-   ГБУЗ РТ «Пий-</w:t>
            </w:r>
            <w:proofErr w:type="spellStart"/>
            <w:r w:rsidRPr="001C6E2D">
              <w:rPr>
                <w:rFonts w:ascii="Times New Roman" w:hAnsi="Times New Roman"/>
                <w:sz w:val="24"/>
                <w:szCs w:val="24"/>
              </w:rPr>
              <w:t>Хемская</w:t>
            </w:r>
            <w:proofErr w:type="spellEnd"/>
            <w:r w:rsidRPr="001C6E2D">
              <w:rPr>
                <w:rFonts w:ascii="Times New Roman" w:hAnsi="Times New Roman"/>
                <w:sz w:val="24"/>
                <w:szCs w:val="24"/>
              </w:rPr>
              <w:t xml:space="preserve"> ЦКБ» - 1 вызов;</w:t>
            </w:r>
          </w:p>
          <w:p w14:paraId="525CAB21" w14:textId="40F71F78" w:rsidR="002F4338" w:rsidRPr="001C6E2D" w:rsidRDefault="002F4338" w:rsidP="002F4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E2D">
              <w:rPr>
                <w:rFonts w:ascii="Times New Roman" w:hAnsi="Times New Roman"/>
                <w:sz w:val="24"/>
                <w:szCs w:val="24"/>
              </w:rPr>
              <w:t>- ГБУЗ РТ «</w:t>
            </w:r>
            <w:proofErr w:type="spellStart"/>
            <w:r w:rsidRPr="001C6E2D">
              <w:rPr>
                <w:rFonts w:ascii="Times New Roman" w:hAnsi="Times New Roman"/>
                <w:sz w:val="24"/>
                <w:szCs w:val="24"/>
              </w:rPr>
              <w:t>Улуг-Хемский</w:t>
            </w:r>
            <w:proofErr w:type="spellEnd"/>
            <w:r w:rsidRPr="001C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E2D">
              <w:rPr>
                <w:rFonts w:ascii="Times New Roman" w:hAnsi="Times New Roman"/>
                <w:sz w:val="24"/>
                <w:szCs w:val="24"/>
              </w:rPr>
              <w:t>межкожуунный</w:t>
            </w:r>
            <w:proofErr w:type="spellEnd"/>
            <w:r w:rsidRPr="001C6E2D">
              <w:rPr>
                <w:rFonts w:ascii="Times New Roman" w:hAnsi="Times New Roman"/>
                <w:sz w:val="24"/>
                <w:szCs w:val="24"/>
              </w:rPr>
              <w:t xml:space="preserve"> медицинский центр» -  1 вызов;</w:t>
            </w:r>
          </w:p>
          <w:p w14:paraId="62B09EE5" w14:textId="0AEF13A5" w:rsidR="002F4338" w:rsidRPr="001C6E2D" w:rsidRDefault="002F4338" w:rsidP="002F4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E2D">
              <w:rPr>
                <w:rFonts w:ascii="Times New Roman" w:hAnsi="Times New Roman"/>
                <w:sz w:val="24"/>
                <w:szCs w:val="24"/>
              </w:rPr>
              <w:t>- ГБУЗ РТ Республиканская детская больница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»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–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 xml:space="preserve"> 25 вызовов;</w:t>
            </w:r>
          </w:p>
          <w:p w14:paraId="21FA507B" w14:textId="4F613C9B" w:rsidR="002F4338" w:rsidRPr="001C6E2D" w:rsidRDefault="002F4338" w:rsidP="002F43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6E2D">
              <w:rPr>
                <w:rFonts w:ascii="Times New Roman" w:hAnsi="Times New Roman"/>
                <w:sz w:val="24"/>
                <w:szCs w:val="24"/>
              </w:rPr>
              <w:t>- Г</w:t>
            </w:r>
            <w:r w:rsidR="003220CB" w:rsidRPr="001C6E2D">
              <w:rPr>
                <w:rFonts w:ascii="Times New Roman" w:hAnsi="Times New Roman"/>
                <w:sz w:val="24"/>
                <w:szCs w:val="24"/>
              </w:rPr>
              <w:t xml:space="preserve">БУЗ РТ 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«</w:t>
            </w:r>
            <w:r w:rsidR="003220CB" w:rsidRPr="001C6E2D">
              <w:rPr>
                <w:rFonts w:ascii="Times New Roman" w:hAnsi="Times New Roman"/>
                <w:sz w:val="24"/>
                <w:szCs w:val="24"/>
              </w:rPr>
              <w:t>Перинатальный центр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»</w:t>
            </w:r>
            <w:r w:rsidR="003220CB" w:rsidRPr="001C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–</w:t>
            </w:r>
            <w:r w:rsidR="003220CB" w:rsidRPr="001C6E2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1C6E2D" w:rsidRPr="001C6E2D">
              <w:rPr>
                <w:rFonts w:ascii="Times New Roman" w:hAnsi="Times New Roman"/>
                <w:sz w:val="24"/>
                <w:szCs w:val="24"/>
              </w:rPr>
              <w:t>5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 xml:space="preserve"> вызов</w:t>
            </w:r>
            <w:r w:rsidR="001C6E2D" w:rsidRPr="001C6E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AE7E7A" w14:textId="5A49D9AC" w:rsidR="003220CB" w:rsidRPr="001656D1" w:rsidRDefault="002F4338" w:rsidP="001C6E2D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6E2D">
              <w:rPr>
                <w:rFonts w:ascii="Times New Roman" w:hAnsi="Times New Roman"/>
                <w:sz w:val="24"/>
                <w:szCs w:val="24"/>
              </w:rPr>
              <w:t xml:space="preserve">- ГБУЗ РТ 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«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>Республиканский центр скорой медицинской п</w:t>
            </w:r>
            <w:r w:rsidR="003220CB" w:rsidRPr="001C6E2D">
              <w:rPr>
                <w:rFonts w:ascii="Times New Roman" w:hAnsi="Times New Roman"/>
                <w:sz w:val="24"/>
                <w:szCs w:val="24"/>
              </w:rPr>
              <w:t>омощи и медицины катастроф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»</w:t>
            </w:r>
            <w:r w:rsidR="003220CB" w:rsidRPr="001C6E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72E" w:rsidRPr="001C6E2D">
              <w:rPr>
                <w:rFonts w:ascii="Times New Roman" w:hAnsi="Times New Roman"/>
                <w:sz w:val="24"/>
                <w:szCs w:val="24"/>
              </w:rPr>
              <w:t>–</w:t>
            </w:r>
            <w:r w:rsidR="001C6E2D" w:rsidRPr="001C6E2D">
              <w:rPr>
                <w:rFonts w:ascii="Times New Roman" w:hAnsi="Times New Roman"/>
                <w:sz w:val="24"/>
                <w:szCs w:val="24"/>
              </w:rPr>
              <w:t xml:space="preserve"> 145</w:t>
            </w:r>
            <w:r w:rsidR="003220CB" w:rsidRPr="001C6E2D">
              <w:rPr>
                <w:rFonts w:ascii="Times New Roman" w:hAnsi="Times New Roman"/>
                <w:sz w:val="24"/>
                <w:szCs w:val="24"/>
              </w:rPr>
              <w:t xml:space="preserve"> вызов</w:t>
            </w:r>
            <w:r w:rsidR="001C6E2D" w:rsidRPr="001C6E2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C6E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726" w:rsidRPr="001B1A30" w14:paraId="04CFE704" w14:textId="77777777" w:rsidTr="004A4755">
        <w:trPr>
          <w:trHeight w:val="13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D76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E13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Оказание скорой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050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EE1C" w14:textId="77777777" w:rsidR="004A4755" w:rsidRPr="006D1300" w:rsidRDefault="004A4755" w:rsidP="00A32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300">
              <w:rPr>
                <w:rFonts w:ascii="Times New Roman" w:hAnsi="Times New Roman"/>
              </w:rPr>
              <w:t>За отчетный период обслужено вызовов:</w:t>
            </w:r>
          </w:p>
          <w:p w14:paraId="6A4CF219" w14:textId="4D9527DE" w:rsidR="004A4755" w:rsidRPr="006D1300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300">
              <w:rPr>
                <w:rFonts w:ascii="Times New Roman" w:hAnsi="Times New Roman"/>
              </w:rPr>
              <w:t>- ГБУЗ РТ «Бай-</w:t>
            </w:r>
            <w:proofErr w:type="spellStart"/>
            <w:r w:rsidRPr="006D1300">
              <w:rPr>
                <w:rFonts w:ascii="Times New Roman" w:hAnsi="Times New Roman"/>
              </w:rPr>
              <w:t>Тайгинская</w:t>
            </w:r>
            <w:proofErr w:type="spellEnd"/>
            <w:r w:rsidRPr="006D1300">
              <w:rPr>
                <w:rFonts w:ascii="Times New Roman" w:hAnsi="Times New Roman"/>
              </w:rPr>
              <w:t xml:space="preserve"> ЦКБ» - 1</w:t>
            </w:r>
            <w:r w:rsidR="006D1300" w:rsidRPr="006D1300">
              <w:rPr>
                <w:rFonts w:ascii="Times New Roman" w:hAnsi="Times New Roman"/>
              </w:rPr>
              <w:t>603</w:t>
            </w:r>
            <w:r w:rsidRPr="006D1300">
              <w:rPr>
                <w:rFonts w:ascii="Times New Roman" w:hAnsi="Times New Roman"/>
              </w:rPr>
              <w:t xml:space="preserve"> вызовов;</w:t>
            </w:r>
          </w:p>
          <w:p w14:paraId="64E23886" w14:textId="264A2399" w:rsidR="004A4755" w:rsidRPr="006D1300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300">
              <w:rPr>
                <w:rFonts w:ascii="Times New Roman" w:hAnsi="Times New Roman"/>
              </w:rPr>
              <w:t xml:space="preserve">-  ГБУЗ РТ </w:t>
            </w:r>
            <w:r w:rsidR="0072272E" w:rsidRPr="006D1300">
              <w:rPr>
                <w:rFonts w:ascii="Times New Roman" w:hAnsi="Times New Roman"/>
              </w:rPr>
              <w:t>«</w:t>
            </w:r>
            <w:proofErr w:type="spellStart"/>
            <w:r w:rsidRPr="006D1300">
              <w:rPr>
                <w:rFonts w:ascii="Times New Roman" w:hAnsi="Times New Roman"/>
              </w:rPr>
              <w:t>Барун-Хемчикский</w:t>
            </w:r>
            <w:proofErr w:type="spellEnd"/>
            <w:r w:rsidRPr="006D1300">
              <w:rPr>
                <w:rFonts w:ascii="Times New Roman" w:hAnsi="Times New Roman"/>
              </w:rPr>
              <w:t xml:space="preserve"> </w:t>
            </w:r>
            <w:proofErr w:type="spellStart"/>
            <w:r w:rsidRPr="006D1300">
              <w:rPr>
                <w:rFonts w:ascii="Times New Roman" w:hAnsi="Times New Roman"/>
              </w:rPr>
              <w:t>межкожуунный</w:t>
            </w:r>
            <w:proofErr w:type="spellEnd"/>
            <w:r w:rsidRPr="006D1300">
              <w:rPr>
                <w:rFonts w:ascii="Times New Roman" w:hAnsi="Times New Roman"/>
              </w:rPr>
              <w:t xml:space="preserve"> медицинский центр</w:t>
            </w:r>
            <w:r w:rsidR="0072272E" w:rsidRPr="006D1300">
              <w:rPr>
                <w:rFonts w:ascii="Times New Roman" w:hAnsi="Times New Roman"/>
              </w:rPr>
              <w:t>»</w:t>
            </w:r>
            <w:r w:rsidRPr="006D1300">
              <w:rPr>
                <w:rFonts w:ascii="Times New Roman" w:hAnsi="Times New Roman"/>
              </w:rPr>
              <w:t xml:space="preserve"> </w:t>
            </w:r>
            <w:r w:rsidR="0072272E" w:rsidRPr="006D1300">
              <w:rPr>
                <w:rFonts w:ascii="Times New Roman" w:hAnsi="Times New Roman"/>
              </w:rPr>
              <w:t>–</w:t>
            </w:r>
            <w:r w:rsidRPr="006D1300">
              <w:rPr>
                <w:rFonts w:ascii="Times New Roman" w:hAnsi="Times New Roman"/>
              </w:rPr>
              <w:t xml:space="preserve"> 4</w:t>
            </w:r>
            <w:r w:rsidR="006D1300" w:rsidRPr="006D1300">
              <w:rPr>
                <w:rFonts w:ascii="Times New Roman" w:hAnsi="Times New Roman"/>
              </w:rPr>
              <w:t>700</w:t>
            </w:r>
            <w:r w:rsidRPr="006D1300">
              <w:rPr>
                <w:rFonts w:ascii="Times New Roman" w:hAnsi="Times New Roman"/>
              </w:rPr>
              <w:t xml:space="preserve"> вызо</w:t>
            </w:r>
            <w:r w:rsidR="00E22F3B" w:rsidRPr="006D1300">
              <w:rPr>
                <w:rFonts w:ascii="Times New Roman" w:hAnsi="Times New Roman"/>
              </w:rPr>
              <w:t>вов</w:t>
            </w:r>
            <w:r w:rsidRPr="006D1300">
              <w:rPr>
                <w:rFonts w:ascii="Times New Roman" w:hAnsi="Times New Roman"/>
              </w:rPr>
              <w:t>;</w:t>
            </w:r>
          </w:p>
          <w:p w14:paraId="4C72117A" w14:textId="768CE8B4" w:rsidR="004A4755" w:rsidRPr="006D1300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1300">
              <w:rPr>
                <w:rFonts w:ascii="Times New Roman" w:hAnsi="Times New Roman"/>
              </w:rPr>
              <w:t>-  ГБУЗ РТ «</w:t>
            </w:r>
            <w:proofErr w:type="spellStart"/>
            <w:r w:rsidRPr="006D1300">
              <w:rPr>
                <w:rFonts w:ascii="Times New Roman" w:hAnsi="Times New Roman"/>
              </w:rPr>
              <w:t>Дзун-Хемчикская</w:t>
            </w:r>
            <w:proofErr w:type="spellEnd"/>
            <w:r w:rsidRPr="006D1300">
              <w:rPr>
                <w:rFonts w:ascii="Times New Roman" w:hAnsi="Times New Roman"/>
              </w:rPr>
              <w:t xml:space="preserve"> </w:t>
            </w:r>
            <w:proofErr w:type="spellStart"/>
            <w:r w:rsidRPr="006D1300">
              <w:rPr>
                <w:rFonts w:ascii="Times New Roman" w:hAnsi="Times New Roman"/>
              </w:rPr>
              <w:t>межкожунный</w:t>
            </w:r>
            <w:proofErr w:type="spellEnd"/>
            <w:r w:rsidRPr="006D1300">
              <w:rPr>
                <w:rFonts w:ascii="Times New Roman" w:hAnsi="Times New Roman"/>
              </w:rPr>
              <w:t xml:space="preserve"> медицинский центр» - </w:t>
            </w:r>
            <w:r w:rsidR="00E22F3B" w:rsidRPr="006D1300">
              <w:rPr>
                <w:rFonts w:ascii="Times New Roman" w:hAnsi="Times New Roman"/>
              </w:rPr>
              <w:t>2</w:t>
            </w:r>
            <w:r w:rsidR="006D1300" w:rsidRPr="006D1300">
              <w:rPr>
                <w:rFonts w:ascii="Times New Roman" w:hAnsi="Times New Roman"/>
              </w:rPr>
              <w:t>620</w:t>
            </w:r>
            <w:r w:rsidRPr="006D1300">
              <w:rPr>
                <w:rFonts w:ascii="Times New Roman" w:hAnsi="Times New Roman"/>
              </w:rPr>
              <w:t xml:space="preserve"> вызова;</w:t>
            </w:r>
          </w:p>
          <w:p w14:paraId="3895AB29" w14:textId="1AC04FA5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</w:t>
            </w:r>
            <w:proofErr w:type="spellStart"/>
            <w:r w:rsidRPr="00A1004C">
              <w:rPr>
                <w:rFonts w:ascii="Times New Roman" w:hAnsi="Times New Roman"/>
              </w:rPr>
              <w:t>Каа-Хемская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- 1</w:t>
            </w:r>
            <w:r w:rsidR="006D1300" w:rsidRPr="00A1004C">
              <w:rPr>
                <w:rFonts w:ascii="Times New Roman" w:hAnsi="Times New Roman"/>
              </w:rPr>
              <w:t>282</w:t>
            </w:r>
            <w:r w:rsidRPr="00A1004C">
              <w:rPr>
                <w:rFonts w:ascii="Times New Roman" w:hAnsi="Times New Roman"/>
              </w:rPr>
              <w:t xml:space="preserve"> вызовов;</w:t>
            </w:r>
          </w:p>
          <w:p w14:paraId="6735DE26" w14:textId="28130A28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</w:t>
            </w:r>
            <w:proofErr w:type="spellStart"/>
            <w:r w:rsidRPr="00A1004C">
              <w:rPr>
                <w:rFonts w:ascii="Times New Roman" w:hAnsi="Times New Roman"/>
              </w:rPr>
              <w:t>Монгун-Тайгинская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- 1</w:t>
            </w:r>
            <w:r w:rsidR="00A1004C" w:rsidRPr="00A1004C">
              <w:rPr>
                <w:rFonts w:ascii="Times New Roman" w:hAnsi="Times New Roman"/>
              </w:rPr>
              <w:t>677</w:t>
            </w:r>
            <w:r w:rsidRPr="00A1004C">
              <w:rPr>
                <w:rFonts w:ascii="Times New Roman" w:hAnsi="Times New Roman"/>
              </w:rPr>
              <w:t xml:space="preserve"> вызовов;</w:t>
            </w:r>
          </w:p>
          <w:p w14:paraId="28057256" w14:textId="35F1F3FD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</w:t>
            </w:r>
            <w:proofErr w:type="spellStart"/>
            <w:r w:rsidRPr="00A1004C">
              <w:rPr>
                <w:rFonts w:ascii="Times New Roman" w:hAnsi="Times New Roman"/>
              </w:rPr>
              <w:t>Овюрская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- 1</w:t>
            </w:r>
            <w:r w:rsidR="00A1004C" w:rsidRPr="00A1004C">
              <w:rPr>
                <w:rFonts w:ascii="Times New Roman" w:hAnsi="Times New Roman"/>
              </w:rPr>
              <w:t>553</w:t>
            </w:r>
            <w:r w:rsidRPr="00A1004C">
              <w:rPr>
                <w:rFonts w:ascii="Times New Roman" w:hAnsi="Times New Roman"/>
              </w:rPr>
              <w:t xml:space="preserve"> вызовов;</w:t>
            </w:r>
          </w:p>
          <w:p w14:paraId="7225742B" w14:textId="7C9AE297" w:rsidR="004A4755" w:rsidRPr="00A1004C" w:rsidRDefault="00A1004C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«Пий-</w:t>
            </w:r>
            <w:proofErr w:type="spellStart"/>
            <w:r w:rsidRPr="00A1004C">
              <w:rPr>
                <w:rFonts w:ascii="Times New Roman" w:hAnsi="Times New Roman"/>
              </w:rPr>
              <w:t>Хемская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</w:t>
            </w:r>
            <w:r w:rsidR="00E22F3B" w:rsidRPr="00A1004C">
              <w:rPr>
                <w:rFonts w:ascii="Times New Roman" w:hAnsi="Times New Roman"/>
              </w:rPr>
              <w:t>2</w:t>
            </w:r>
            <w:r w:rsidR="004A4755" w:rsidRPr="00A1004C">
              <w:rPr>
                <w:rFonts w:ascii="Times New Roman" w:hAnsi="Times New Roman"/>
              </w:rPr>
              <w:t>2</w:t>
            </w:r>
            <w:r w:rsidRPr="00A1004C">
              <w:rPr>
                <w:rFonts w:ascii="Times New Roman" w:hAnsi="Times New Roman"/>
              </w:rPr>
              <w:t>77</w:t>
            </w:r>
            <w:r w:rsidR="004A4755" w:rsidRPr="00A1004C">
              <w:rPr>
                <w:rFonts w:ascii="Times New Roman" w:hAnsi="Times New Roman"/>
              </w:rPr>
              <w:t xml:space="preserve"> вызова;</w:t>
            </w:r>
          </w:p>
          <w:p w14:paraId="79B8BD8E" w14:textId="0AAA1F3D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</w:t>
            </w:r>
            <w:proofErr w:type="spellStart"/>
            <w:r w:rsidRPr="00A1004C">
              <w:rPr>
                <w:rFonts w:ascii="Times New Roman" w:hAnsi="Times New Roman"/>
              </w:rPr>
              <w:t>Сут-Хольская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</w:t>
            </w:r>
            <w:r w:rsidR="00A1004C" w:rsidRPr="00A1004C">
              <w:rPr>
                <w:rFonts w:ascii="Times New Roman" w:hAnsi="Times New Roman"/>
              </w:rPr>
              <w:t>1131</w:t>
            </w:r>
            <w:r w:rsidRPr="00A1004C">
              <w:rPr>
                <w:rFonts w:ascii="Times New Roman" w:hAnsi="Times New Roman"/>
              </w:rPr>
              <w:t xml:space="preserve"> вызовов;</w:t>
            </w:r>
          </w:p>
          <w:p w14:paraId="352B8F2E" w14:textId="025343B8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</w:t>
            </w:r>
            <w:proofErr w:type="spellStart"/>
            <w:r w:rsidRPr="00A1004C">
              <w:rPr>
                <w:rFonts w:ascii="Times New Roman" w:hAnsi="Times New Roman"/>
              </w:rPr>
              <w:t>Тандинская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- 1</w:t>
            </w:r>
            <w:r w:rsidR="00A1004C" w:rsidRPr="00A1004C">
              <w:rPr>
                <w:rFonts w:ascii="Times New Roman" w:hAnsi="Times New Roman"/>
              </w:rPr>
              <w:t>745</w:t>
            </w:r>
            <w:r w:rsidRPr="00A1004C">
              <w:rPr>
                <w:rFonts w:ascii="Times New Roman" w:hAnsi="Times New Roman"/>
              </w:rPr>
              <w:t xml:space="preserve"> вызовов;</w:t>
            </w:r>
          </w:p>
          <w:p w14:paraId="2895CA69" w14:textId="71D63EFE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«Тес-</w:t>
            </w:r>
            <w:proofErr w:type="spellStart"/>
            <w:r w:rsidRPr="00A1004C">
              <w:rPr>
                <w:rFonts w:ascii="Times New Roman" w:hAnsi="Times New Roman"/>
              </w:rPr>
              <w:t>Хемская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- 1</w:t>
            </w:r>
            <w:r w:rsidR="00A1004C" w:rsidRPr="00A1004C">
              <w:rPr>
                <w:rFonts w:ascii="Times New Roman" w:hAnsi="Times New Roman"/>
              </w:rPr>
              <w:t>418</w:t>
            </w:r>
            <w:r w:rsidRPr="00A1004C">
              <w:rPr>
                <w:rFonts w:ascii="Times New Roman" w:hAnsi="Times New Roman"/>
              </w:rPr>
              <w:t xml:space="preserve"> вызова;</w:t>
            </w:r>
          </w:p>
          <w:p w14:paraId="5764BFA1" w14:textId="367B0B25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</w:t>
            </w:r>
            <w:proofErr w:type="spellStart"/>
            <w:r w:rsidRPr="00A1004C">
              <w:rPr>
                <w:rFonts w:ascii="Times New Roman" w:hAnsi="Times New Roman"/>
              </w:rPr>
              <w:t>Тоджинская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</w:t>
            </w:r>
            <w:r w:rsidR="00E22F3B" w:rsidRPr="00A1004C">
              <w:rPr>
                <w:rFonts w:ascii="Times New Roman" w:hAnsi="Times New Roman"/>
              </w:rPr>
              <w:t>1</w:t>
            </w:r>
            <w:r w:rsidR="00A1004C" w:rsidRPr="00A1004C">
              <w:rPr>
                <w:rFonts w:ascii="Times New Roman" w:hAnsi="Times New Roman"/>
              </w:rPr>
              <w:t>229</w:t>
            </w:r>
            <w:r w:rsidRPr="00A1004C">
              <w:rPr>
                <w:rFonts w:ascii="Times New Roman" w:hAnsi="Times New Roman"/>
              </w:rPr>
              <w:t xml:space="preserve"> вызовов;</w:t>
            </w:r>
          </w:p>
          <w:p w14:paraId="4A690828" w14:textId="43120AF9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 xml:space="preserve">-  ГБУЗ РТ </w:t>
            </w:r>
            <w:r w:rsidR="0072272E" w:rsidRPr="00A1004C">
              <w:rPr>
                <w:rFonts w:ascii="Times New Roman" w:hAnsi="Times New Roman"/>
              </w:rPr>
              <w:t>«</w:t>
            </w:r>
            <w:proofErr w:type="spellStart"/>
            <w:r w:rsidRPr="00A1004C">
              <w:rPr>
                <w:rFonts w:ascii="Times New Roman" w:hAnsi="Times New Roman"/>
              </w:rPr>
              <w:t>Тере-Хольская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</w:t>
            </w:r>
            <w:r w:rsidR="0072272E" w:rsidRPr="00A1004C">
              <w:rPr>
                <w:rFonts w:ascii="Times New Roman" w:hAnsi="Times New Roman"/>
              </w:rPr>
              <w:t>»</w:t>
            </w:r>
            <w:r w:rsidRPr="00A1004C">
              <w:rPr>
                <w:rFonts w:ascii="Times New Roman" w:hAnsi="Times New Roman"/>
              </w:rPr>
              <w:t xml:space="preserve"> </w:t>
            </w:r>
            <w:r w:rsidR="0072272E" w:rsidRPr="00A1004C">
              <w:rPr>
                <w:rFonts w:ascii="Times New Roman" w:hAnsi="Times New Roman"/>
              </w:rPr>
              <w:t>–</w:t>
            </w:r>
            <w:r w:rsidRPr="00A1004C">
              <w:rPr>
                <w:rFonts w:ascii="Times New Roman" w:hAnsi="Times New Roman"/>
              </w:rPr>
              <w:t xml:space="preserve"> </w:t>
            </w:r>
            <w:r w:rsidR="00E22F3B" w:rsidRPr="00A1004C">
              <w:rPr>
                <w:rFonts w:ascii="Times New Roman" w:hAnsi="Times New Roman"/>
              </w:rPr>
              <w:t>4</w:t>
            </w:r>
            <w:r w:rsidR="00A1004C" w:rsidRPr="00A1004C">
              <w:rPr>
                <w:rFonts w:ascii="Times New Roman" w:hAnsi="Times New Roman"/>
              </w:rPr>
              <w:t>58</w:t>
            </w:r>
            <w:r w:rsidRPr="00A1004C">
              <w:rPr>
                <w:rFonts w:ascii="Times New Roman" w:hAnsi="Times New Roman"/>
              </w:rPr>
              <w:t xml:space="preserve"> вызовов;</w:t>
            </w:r>
          </w:p>
          <w:p w14:paraId="46B7BD5A" w14:textId="5F08120E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lastRenderedPageBreak/>
              <w:t>- ГБУЗ РТ «</w:t>
            </w:r>
            <w:proofErr w:type="spellStart"/>
            <w:r w:rsidRPr="00A1004C">
              <w:rPr>
                <w:rFonts w:ascii="Times New Roman" w:hAnsi="Times New Roman"/>
              </w:rPr>
              <w:t>Улуг-Хемский</w:t>
            </w:r>
            <w:proofErr w:type="spellEnd"/>
            <w:r w:rsidRPr="00A1004C">
              <w:rPr>
                <w:rFonts w:ascii="Times New Roman" w:hAnsi="Times New Roman"/>
              </w:rPr>
              <w:t xml:space="preserve"> </w:t>
            </w:r>
            <w:proofErr w:type="spellStart"/>
            <w:r w:rsidRPr="00A1004C">
              <w:rPr>
                <w:rFonts w:ascii="Times New Roman" w:hAnsi="Times New Roman"/>
              </w:rPr>
              <w:t>межкожуунный</w:t>
            </w:r>
            <w:proofErr w:type="spellEnd"/>
            <w:r w:rsidRPr="00A1004C">
              <w:rPr>
                <w:rFonts w:ascii="Times New Roman" w:hAnsi="Times New Roman"/>
              </w:rPr>
              <w:t xml:space="preserve"> медицинский центр» -  </w:t>
            </w:r>
            <w:r w:rsidR="00A1004C" w:rsidRPr="00A1004C">
              <w:rPr>
                <w:rFonts w:ascii="Times New Roman" w:hAnsi="Times New Roman"/>
              </w:rPr>
              <w:t>2142</w:t>
            </w:r>
            <w:r w:rsidRPr="00A1004C">
              <w:rPr>
                <w:rFonts w:ascii="Times New Roman" w:hAnsi="Times New Roman"/>
              </w:rPr>
              <w:t xml:space="preserve"> вызовов;</w:t>
            </w:r>
          </w:p>
          <w:p w14:paraId="5C81CFDB" w14:textId="220255ED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</w:t>
            </w:r>
            <w:proofErr w:type="spellStart"/>
            <w:r w:rsidRPr="00A1004C">
              <w:rPr>
                <w:rFonts w:ascii="Times New Roman" w:hAnsi="Times New Roman"/>
              </w:rPr>
              <w:t>Чаа-Хольская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</w:t>
            </w:r>
            <w:r w:rsidR="00A1004C" w:rsidRPr="00A1004C">
              <w:rPr>
                <w:rFonts w:ascii="Times New Roman" w:hAnsi="Times New Roman"/>
              </w:rPr>
              <w:t>1101</w:t>
            </w:r>
            <w:r w:rsidRPr="00A1004C">
              <w:rPr>
                <w:rFonts w:ascii="Times New Roman" w:hAnsi="Times New Roman"/>
              </w:rPr>
              <w:t xml:space="preserve"> вызовов;</w:t>
            </w:r>
          </w:p>
          <w:p w14:paraId="300969C6" w14:textId="62ADF30E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</w:t>
            </w:r>
            <w:r w:rsidR="00E22F3B" w:rsidRPr="00A1004C">
              <w:rPr>
                <w:rFonts w:ascii="Times New Roman" w:hAnsi="Times New Roman"/>
              </w:rPr>
              <w:t xml:space="preserve"> РТ «</w:t>
            </w:r>
            <w:proofErr w:type="spellStart"/>
            <w:r w:rsidR="00E22F3B" w:rsidRPr="00A1004C">
              <w:rPr>
                <w:rFonts w:ascii="Times New Roman" w:hAnsi="Times New Roman"/>
              </w:rPr>
              <w:t>Чеди-Хольская</w:t>
            </w:r>
            <w:proofErr w:type="spellEnd"/>
            <w:r w:rsidR="00E22F3B" w:rsidRPr="00A1004C">
              <w:rPr>
                <w:rFonts w:ascii="Times New Roman" w:hAnsi="Times New Roman"/>
              </w:rPr>
              <w:t xml:space="preserve"> ЦКБ» - </w:t>
            </w:r>
            <w:r w:rsidR="00A1004C" w:rsidRPr="00A1004C">
              <w:rPr>
                <w:rFonts w:ascii="Times New Roman" w:hAnsi="Times New Roman"/>
              </w:rPr>
              <w:t>970</w:t>
            </w:r>
            <w:r w:rsidRPr="00A1004C">
              <w:rPr>
                <w:rFonts w:ascii="Times New Roman" w:hAnsi="Times New Roman"/>
              </w:rPr>
              <w:t xml:space="preserve"> вызов</w:t>
            </w:r>
            <w:r w:rsidR="00A1004C" w:rsidRPr="00A1004C">
              <w:rPr>
                <w:rFonts w:ascii="Times New Roman" w:hAnsi="Times New Roman"/>
              </w:rPr>
              <w:t>ов</w:t>
            </w:r>
            <w:r w:rsidRPr="00A1004C">
              <w:rPr>
                <w:rFonts w:ascii="Times New Roman" w:hAnsi="Times New Roman"/>
              </w:rPr>
              <w:t>;</w:t>
            </w:r>
          </w:p>
          <w:p w14:paraId="38A54CCB" w14:textId="49E17932" w:rsidR="004A4755" w:rsidRPr="00A1004C" w:rsidRDefault="004A4755" w:rsidP="004A4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004C">
              <w:rPr>
                <w:rFonts w:ascii="Times New Roman" w:hAnsi="Times New Roman"/>
              </w:rPr>
              <w:t>- ГБУЗ РТ «</w:t>
            </w:r>
            <w:proofErr w:type="spellStart"/>
            <w:r w:rsidRPr="00A1004C">
              <w:rPr>
                <w:rFonts w:ascii="Times New Roman" w:hAnsi="Times New Roman"/>
              </w:rPr>
              <w:t>Эрзинская</w:t>
            </w:r>
            <w:proofErr w:type="spellEnd"/>
            <w:r w:rsidRPr="00A1004C">
              <w:rPr>
                <w:rFonts w:ascii="Times New Roman" w:hAnsi="Times New Roman"/>
              </w:rPr>
              <w:t xml:space="preserve"> ЦКБ» - </w:t>
            </w:r>
            <w:r w:rsidR="00E22F3B" w:rsidRPr="00A1004C">
              <w:rPr>
                <w:rFonts w:ascii="Times New Roman" w:hAnsi="Times New Roman"/>
              </w:rPr>
              <w:t>13</w:t>
            </w:r>
            <w:r w:rsidRPr="00A1004C">
              <w:rPr>
                <w:rFonts w:ascii="Times New Roman" w:hAnsi="Times New Roman"/>
              </w:rPr>
              <w:t>1</w:t>
            </w:r>
            <w:r w:rsidR="00A1004C" w:rsidRPr="00A1004C">
              <w:rPr>
                <w:rFonts w:ascii="Times New Roman" w:hAnsi="Times New Roman"/>
              </w:rPr>
              <w:t>8 вызовов</w:t>
            </w:r>
            <w:r w:rsidRPr="00A1004C">
              <w:rPr>
                <w:rFonts w:ascii="Times New Roman" w:hAnsi="Times New Roman"/>
              </w:rPr>
              <w:t>;</w:t>
            </w:r>
          </w:p>
          <w:p w14:paraId="2A07B5A3" w14:textId="4B248160" w:rsidR="00E22F3B" w:rsidRPr="001656D1" w:rsidRDefault="004A4755" w:rsidP="00A1004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1004C">
              <w:rPr>
                <w:rFonts w:ascii="Times New Roman" w:hAnsi="Times New Roman"/>
              </w:rPr>
              <w:t xml:space="preserve">- ГБУЗ РТ </w:t>
            </w:r>
            <w:r w:rsidR="0072272E" w:rsidRPr="00A1004C">
              <w:rPr>
                <w:rFonts w:ascii="Times New Roman" w:hAnsi="Times New Roman"/>
              </w:rPr>
              <w:t>«</w:t>
            </w:r>
            <w:r w:rsidRPr="00A1004C">
              <w:rPr>
                <w:rFonts w:ascii="Times New Roman" w:hAnsi="Times New Roman"/>
              </w:rPr>
              <w:t>Республиканский центр скорой медицинской помощи и медицины катастроф</w:t>
            </w:r>
            <w:r w:rsidR="0072272E" w:rsidRPr="00A1004C">
              <w:rPr>
                <w:rFonts w:ascii="Times New Roman" w:hAnsi="Times New Roman"/>
              </w:rPr>
              <w:t>»</w:t>
            </w:r>
            <w:r w:rsidRPr="00A1004C">
              <w:rPr>
                <w:rFonts w:ascii="Times New Roman" w:hAnsi="Times New Roman"/>
              </w:rPr>
              <w:t xml:space="preserve"> </w:t>
            </w:r>
            <w:r w:rsidR="0072272E" w:rsidRPr="00A1004C">
              <w:rPr>
                <w:rFonts w:ascii="Times New Roman" w:hAnsi="Times New Roman"/>
              </w:rPr>
              <w:t>–</w:t>
            </w:r>
            <w:r w:rsidRPr="00A1004C">
              <w:rPr>
                <w:rFonts w:ascii="Times New Roman" w:hAnsi="Times New Roman"/>
              </w:rPr>
              <w:t xml:space="preserve"> </w:t>
            </w:r>
            <w:r w:rsidR="00E22F3B" w:rsidRPr="00A1004C">
              <w:rPr>
                <w:rFonts w:ascii="Times New Roman" w:hAnsi="Times New Roman"/>
              </w:rPr>
              <w:t>47</w:t>
            </w:r>
            <w:r w:rsidR="00A1004C" w:rsidRPr="00A1004C">
              <w:rPr>
                <w:rFonts w:ascii="Times New Roman" w:hAnsi="Times New Roman"/>
              </w:rPr>
              <w:t>019</w:t>
            </w:r>
            <w:r w:rsidRPr="00A1004C">
              <w:rPr>
                <w:rFonts w:ascii="Times New Roman" w:hAnsi="Times New Roman"/>
              </w:rPr>
              <w:t xml:space="preserve"> вызовов.</w:t>
            </w:r>
          </w:p>
        </w:tc>
      </w:tr>
      <w:tr w:rsidR="00C36726" w:rsidRPr="001B1A30" w14:paraId="67387039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BCB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1.13.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C16" w14:textId="0C699C7A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Оказание высокотехнологичной медицинской помощи по профилю неонатология в 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Перинатальный центр РТ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A75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8267" w14:textId="53A613C0" w:rsidR="00C36726" w:rsidRPr="001656D1" w:rsidRDefault="00916AB0" w:rsidP="00C3672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16AB0">
              <w:rPr>
                <w:rFonts w:ascii="Times New Roman" w:eastAsia="Times New Roman" w:hAnsi="Times New Roman"/>
                <w:lang w:eastAsia="ru-RU"/>
              </w:rPr>
              <w:t>Оказано по высокотехнологической медицинской помощи по профилю "Неонатология" на сумму 32135,0 тыс. рублей (92 случая) на базе ГБУЗ РТ "Перинатальный центр", выполнение от годового плана 79 %.</w:t>
            </w:r>
          </w:p>
        </w:tc>
      </w:tr>
      <w:tr w:rsidR="00C36726" w:rsidRPr="001B1A30" w14:paraId="7EBDF8C2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D7E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577" w14:textId="4B34BB1F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Оказание высокотехнологичной медицинской помощи по профилю акушерство и гинекология в 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Перинатальный центр РТ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877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35BA" w14:textId="644DF9E5" w:rsidR="00C36726" w:rsidRPr="001656D1" w:rsidRDefault="00916AB0" w:rsidP="00C3672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16AB0">
              <w:rPr>
                <w:rFonts w:ascii="Times New Roman" w:eastAsia="Times New Roman" w:hAnsi="Times New Roman"/>
                <w:lang w:eastAsia="ru-RU"/>
              </w:rPr>
              <w:t>Оказано по высокотехнологической медицинской помощи по профилю "Акушерство и гинекология" на сумму 7240,4  тыс. рублей (36 случаев) на базе ГБУЗ РТ "Перинатальный центр", выполнение годового плана 71 %.</w:t>
            </w:r>
          </w:p>
        </w:tc>
      </w:tr>
      <w:tr w:rsidR="00C36726" w:rsidRPr="001B1A30" w14:paraId="50E4BAC2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9AA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D19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Обеспечение проведения процедуры ЭКО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F80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372" w14:textId="76D8D065" w:rsidR="00C36726" w:rsidRPr="001656D1" w:rsidRDefault="00916AB0" w:rsidP="00515B8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16AB0">
              <w:rPr>
                <w:rFonts w:ascii="Times New Roman" w:eastAsia="Times New Roman" w:hAnsi="Times New Roman"/>
                <w:lang w:eastAsia="ru-RU"/>
              </w:rPr>
              <w:t>Проведены  82 случая процедур на экстракорпоральное оплодотворение  на сумму 13 358,2  тыс.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16AB0">
              <w:rPr>
                <w:rFonts w:ascii="Times New Roman" w:eastAsia="Times New Roman" w:hAnsi="Times New Roman"/>
                <w:lang w:eastAsia="ru-RU"/>
              </w:rPr>
              <w:t>рублей или 38 % исполнения от годового плана</w:t>
            </w:r>
          </w:p>
        </w:tc>
      </w:tr>
      <w:tr w:rsidR="00346B19" w:rsidRPr="001B1A30" w14:paraId="064AD0B1" w14:textId="77777777" w:rsidTr="0023060B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3BF" w14:textId="77777777" w:rsidR="00346B19" w:rsidRPr="001B1A30" w:rsidRDefault="00346B19" w:rsidP="00346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D55" w14:textId="77777777" w:rsidR="00346B19" w:rsidRPr="001B1A30" w:rsidRDefault="00346B19" w:rsidP="00346B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Высокотехнологичная медицинская помощь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4F6" w14:textId="77777777" w:rsidR="00346B19" w:rsidRPr="001B1A30" w:rsidRDefault="00346B19" w:rsidP="00346B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AE77" w14:textId="7FCD0F2D" w:rsidR="00346B19" w:rsidRPr="001656D1" w:rsidRDefault="00916AB0" w:rsidP="003D7166">
            <w:pPr>
              <w:rPr>
                <w:rFonts w:ascii="Times New Roman" w:hAnsi="Times New Roman"/>
                <w:highlight w:val="yellow"/>
              </w:rPr>
            </w:pPr>
            <w:r w:rsidRPr="00916AB0">
              <w:rPr>
                <w:rFonts w:ascii="Times New Roman" w:hAnsi="Times New Roman"/>
              </w:rPr>
              <w:t>Оказано по высокотехнологической медицинской помощи на сумму 95 354,9 тыс. рублей (510 случаев) на базе Республиканской больницы № 1, выполнение годового плана 72,3%.</w:t>
            </w:r>
          </w:p>
        </w:tc>
      </w:tr>
      <w:tr w:rsidR="005E28B6" w:rsidRPr="001B1A30" w14:paraId="15C349EB" w14:textId="77777777" w:rsidTr="0023060B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81E8" w14:textId="1786C7CA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5D25" w14:textId="671BF92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28B6">
              <w:rPr>
                <w:rFonts w:ascii="Times New Roman" w:eastAsia="Times New Roman" w:hAnsi="Times New Roman"/>
                <w:lang w:eastAsia="ru-RU"/>
              </w:rPr>
              <w:t>Приобретение медоборудования за счет резервного фонда Президента Российской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E28B6">
              <w:rPr>
                <w:rFonts w:ascii="Times New Roman" w:eastAsia="Times New Roman" w:hAnsi="Times New Roman"/>
                <w:lang w:eastAsia="ru-RU"/>
              </w:rPr>
              <w:t>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59A9" w14:textId="5FBB3195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2021 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A718" w14:textId="77D74FE1" w:rsidR="005E28B6" w:rsidRPr="001656D1" w:rsidRDefault="00515B89" w:rsidP="005E28B6">
            <w:pPr>
              <w:rPr>
                <w:rFonts w:ascii="Times New Roman" w:hAnsi="Times New Roman"/>
                <w:highlight w:val="yellow"/>
              </w:rPr>
            </w:pPr>
            <w:r w:rsidRPr="00916AB0">
              <w:rPr>
                <w:rFonts w:ascii="Times New Roman" w:eastAsia="Times New Roman" w:hAnsi="Times New Roman"/>
                <w:lang w:eastAsia="ru-RU"/>
              </w:rPr>
              <w:t xml:space="preserve">За счет средств резервного фонда Президента </w:t>
            </w:r>
            <w:r w:rsidR="00FC42C8" w:rsidRPr="00916AB0">
              <w:rPr>
                <w:rFonts w:ascii="Times New Roman" w:eastAsia="Times New Roman" w:hAnsi="Times New Roman"/>
                <w:lang w:eastAsia="ru-RU"/>
              </w:rPr>
              <w:t>Российской Федерации</w:t>
            </w:r>
            <w:r w:rsidRPr="00916AB0">
              <w:rPr>
                <w:rFonts w:ascii="Times New Roman" w:eastAsia="Times New Roman" w:hAnsi="Times New Roman"/>
                <w:lang w:eastAsia="ru-RU"/>
              </w:rPr>
              <w:t xml:space="preserve"> запланировано приобретение медицинского оборудования на сумму 48 947 тыс. руб. для нужды медицинских организаций. Произведена оплата на сумму 2 959 500,00 руб.</w:t>
            </w:r>
          </w:p>
        </w:tc>
      </w:tr>
      <w:tr w:rsidR="005E28B6" w:rsidRPr="001B1A30" w14:paraId="149510E1" w14:textId="77777777" w:rsidTr="0023060B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D32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25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E6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3117" w14:textId="3151DAEC" w:rsidR="005E28B6" w:rsidRPr="001656D1" w:rsidRDefault="00916AB0" w:rsidP="005A0490">
            <w:pPr>
              <w:rPr>
                <w:rFonts w:ascii="Times New Roman" w:hAnsi="Times New Roman"/>
                <w:highlight w:val="yellow"/>
              </w:rPr>
            </w:pPr>
            <w:r w:rsidRPr="00916AB0">
              <w:rPr>
                <w:rFonts w:ascii="Times New Roman" w:hAnsi="Times New Roman"/>
              </w:rPr>
              <w:t>На 2021 год для обеспечения в Республике Тыва полноценным питанием беременных женщин, корящих матерей, а также детей до 3 лет запланирована приобретение продуктов питания, молока на сумму 13 363,7 тыс. руб. Произведена оплата за продукты питания на сумму 9 627,1 тыс. руб.</w:t>
            </w:r>
          </w:p>
        </w:tc>
      </w:tr>
      <w:tr w:rsidR="005E28B6" w:rsidRPr="001B1A30" w14:paraId="5789FDAD" w14:textId="77777777" w:rsidTr="00B73CA8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331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546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Обеспечения необходимыми лекарственными препаратами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311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9C8E" w14:textId="5AF19230" w:rsidR="005E28B6" w:rsidRPr="00F03F55" w:rsidRDefault="005E28B6" w:rsidP="00F03F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3F55">
              <w:rPr>
                <w:rFonts w:ascii="Times New Roman" w:eastAsia="Times New Roman" w:hAnsi="Times New Roman"/>
                <w:lang w:eastAsia="ru-RU"/>
              </w:rPr>
              <w:t xml:space="preserve">В медицинские организации республики обратились </w:t>
            </w:r>
            <w:r w:rsidR="00F03F55" w:rsidRPr="00F03F55">
              <w:rPr>
                <w:rFonts w:ascii="Times New Roman" w:eastAsia="Times New Roman" w:hAnsi="Times New Roman"/>
                <w:lang w:eastAsia="ru-RU"/>
              </w:rPr>
              <w:t>10090</w:t>
            </w:r>
            <w:r w:rsidR="00302680" w:rsidRPr="00F03F5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3F55">
              <w:rPr>
                <w:rFonts w:ascii="Times New Roman" w:eastAsia="Times New Roman" w:hAnsi="Times New Roman"/>
                <w:lang w:eastAsia="ru-RU"/>
              </w:rPr>
              <w:t xml:space="preserve">льготников территориального регистра, им выписано </w:t>
            </w:r>
            <w:r w:rsidR="00F03F55" w:rsidRPr="00F03F55">
              <w:rPr>
                <w:rFonts w:ascii="Times New Roman" w:eastAsia="Times New Roman" w:hAnsi="Times New Roman"/>
                <w:lang w:eastAsia="ru-RU"/>
              </w:rPr>
              <w:t>28073</w:t>
            </w:r>
            <w:r w:rsidR="009166AE" w:rsidRPr="00F03F5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03F55">
              <w:rPr>
                <w:rFonts w:ascii="Times New Roman" w:eastAsia="Times New Roman" w:hAnsi="Times New Roman"/>
                <w:lang w:eastAsia="ru-RU"/>
              </w:rPr>
              <w:t xml:space="preserve">рецептов на бесплатные лекарственные препараты, аптечными </w:t>
            </w:r>
            <w:r w:rsidRPr="00F03F5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организациями обслужено </w:t>
            </w:r>
            <w:r w:rsidR="00F03F55" w:rsidRPr="00F03F55">
              <w:rPr>
                <w:rFonts w:ascii="Times New Roman" w:eastAsia="Times New Roman" w:hAnsi="Times New Roman"/>
                <w:lang w:eastAsia="ru-RU"/>
              </w:rPr>
              <w:t>27703</w:t>
            </w:r>
            <w:r w:rsidRPr="00F03F55">
              <w:rPr>
                <w:rFonts w:ascii="Times New Roman" w:eastAsia="Times New Roman" w:hAnsi="Times New Roman"/>
                <w:lang w:eastAsia="ru-RU"/>
              </w:rPr>
              <w:t xml:space="preserve"> рецептов на общую сумму </w:t>
            </w:r>
            <w:r w:rsidR="00F03F55" w:rsidRPr="00F03F55">
              <w:rPr>
                <w:rFonts w:ascii="Times New Roman" w:eastAsia="Times New Roman" w:hAnsi="Times New Roman"/>
                <w:lang w:eastAsia="ru-RU"/>
              </w:rPr>
              <w:t>140 460 567,00</w:t>
            </w:r>
            <w:r w:rsidRPr="00F03F55">
              <w:rPr>
                <w:rFonts w:ascii="Times New Roman" w:eastAsia="Times New Roman" w:hAnsi="Times New Roman"/>
                <w:lang w:eastAsia="ru-RU"/>
              </w:rPr>
              <w:t xml:space="preserve"> руб. Средняя стоимость одного рецепта составил </w:t>
            </w:r>
            <w:r w:rsidR="0006125B" w:rsidRPr="00F03F55">
              <w:rPr>
                <w:rFonts w:ascii="Times New Roman" w:eastAsia="Times New Roman" w:hAnsi="Times New Roman"/>
                <w:lang w:eastAsia="ru-RU"/>
              </w:rPr>
              <w:t>5</w:t>
            </w:r>
            <w:r w:rsidR="00F03F55" w:rsidRPr="00F03F55">
              <w:rPr>
                <w:rFonts w:ascii="Times New Roman" w:eastAsia="Times New Roman" w:hAnsi="Times New Roman"/>
                <w:lang w:eastAsia="ru-RU"/>
              </w:rPr>
              <w:t xml:space="preserve"> 070,23 </w:t>
            </w:r>
            <w:r w:rsidRPr="00F03F55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</w:tr>
      <w:tr w:rsidR="005E28B6" w:rsidRPr="001B1A30" w14:paraId="0FC25609" w14:textId="77777777" w:rsidTr="009F1E9F">
        <w:trPr>
          <w:trHeight w:val="27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D0F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1.23.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1E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333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524E" w14:textId="77777777" w:rsidR="0006125B" w:rsidRPr="00B0403C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 медицинские организации направлены финансовые средства на общую сумму </w:t>
            </w:r>
            <w:r w:rsidR="0006125B" w:rsidRPr="00B0403C">
              <w:rPr>
                <w:rFonts w:ascii="Times New Roman" w:hAnsi="Times New Roman" w:cs="Times New Roman"/>
                <w:sz w:val="24"/>
                <w:szCs w:val="24"/>
              </w:rPr>
              <w:t>14 590 297,00</w:t>
            </w: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руб. за счет средств республиканского бюджета для приобретения расходных материалов. </w:t>
            </w:r>
          </w:p>
          <w:p w14:paraId="41C1FB43" w14:textId="053571B3" w:rsidR="009F1E9F" w:rsidRPr="00B0403C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За счет средств ОМС  оказана помощь в условиях дневного стационара:</w:t>
            </w:r>
          </w:p>
          <w:p w14:paraId="23ADFB68" w14:textId="6C527296" w:rsidR="009F1E9F" w:rsidRPr="00B0403C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-  Г</w:t>
            </w:r>
            <w:r w:rsidR="0006125B" w:rsidRPr="00B0403C">
              <w:rPr>
                <w:rFonts w:ascii="Times New Roman" w:hAnsi="Times New Roman" w:cs="Times New Roman"/>
                <w:sz w:val="24"/>
                <w:szCs w:val="24"/>
              </w:rPr>
              <w:t>БУЗ РТ «Бай-</w:t>
            </w:r>
            <w:proofErr w:type="spellStart"/>
            <w:r w:rsidR="0006125B" w:rsidRPr="00B0403C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="0006125B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ЦКБ» - 16</w:t>
            </w:r>
            <w:r w:rsidR="00B744AB" w:rsidRPr="00B040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 w:rsidR="00B744AB" w:rsidRPr="00B0403C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F49F87" w14:textId="15264AA0" w:rsidR="009F1E9F" w:rsidRPr="00B0403C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B040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межк</w:t>
            </w:r>
            <w:r w:rsidR="0006125B" w:rsidRPr="00B0403C">
              <w:rPr>
                <w:rFonts w:ascii="Times New Roman" w:hAnsi="Times New Roman" w:cs="Times New Roman"/>
                <w:sz w:val="24"/>
                <w:szCs w:val="24"/>
              </w:rPr>
              <w:t>ожуунный</w:t>
            </w:r>
            <w:proofErr w:type="spellEnd"/>
            <w:r w:rsidR="0006125B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</w:t>
            </w:r>
            <w:r w:rsidR="0072272E" w:rsidRPr="00B04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125B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B040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44AB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6125B" w:rsidRPr="00B040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44AB" w:rsidRPr="00B04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0A2569AD" w14:textId="50627AEE" w:rsidR="009F1E9F" w:rsidRPr="00B0403C" w:rsidRDefault="00B744AB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межкожунный</w:t>
            </w:r>
            <w:proofErr w:type="spellEnd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</w:t>
            </w:r>
            <w:r w:rsidR="009F1E9F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й центр» - </w:t>
            </w:r>
            <w:r w:rsidR="00B0403C" w:rsidRPr="00B0403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  <w:r w:rsidR="009F1E9F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3D490AD5" w14:textId="12248DB0" w:rsidR="009F1E9F" w:rsidRPr="00B0403C" w:rsidRDefault="00B0403C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ЦКБ» - 179</w:t>
            </w:r>
            <w:r w:rsidR="009F1E9F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7299394E" w14:textId="48E2275E" w:rsidR="009F1E9F" w:rsidRPr="00B0403C" w:rsidRDefault="0006125B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ЦКБ» - 386</w:t>
            </w:r>
            <w:r w:rsidR="009F1E9F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2B53EFD5" w14:textId="1715DAB5" w:rsidR="009F1E9F" w:rsidRPr="00B0403C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="00B0403C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ЦКБ» - 150</w:t>
            </w: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47F3EF88" w14:textId="383BE5A5" w:rsidR="009F1E9F" w:rsidRPr="00B0403C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ЦКБ» - </w:t>
            </w:r>
            <w:r w:rsidR="00B0403C" w:rsidRPr="00B0403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1D105A96" w14:textId="41BBAC5E" w:rsidR="009F1E9F" w:rsidRPr="00B0403C" w:rsidRDefault="0006125B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- ГБУЗ РТ «Пий-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ЦКБ» - 19</w:t>
            </w:r>
            <w:r w:rsidR="00B0403C" w:rsidRPr="00B04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1E9F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6FF29EA8" w14:textId="73248B0F" w:rsidR="009F1E9F" w:rsidRPr="00B0403C" w:rsidRDefault="0006125B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ЦКБ» - 6</w:t>
            </w:r>
            <w:r w:rsidR="00B0403C" w:rsidRPr="00B040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1E9F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42826DDD" w14:textId="74A0F23B" w:rsidR="009F1E9F" w:rsidRPr="00B0403C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 ЦКБ» - </w:t>
            </w:r>
            <w:r w:rsidR="0006125B" w:rsidRPr="00B0403C">
              <w:rPr>
                <w:rFonts w:ascii="Times New Roman" w:hAnsi="Times New Roman" w:cs="Times New Roman"/>
                <w:sz w:val="24"/>
                <w:szCs w:val="24"/>
              </w:rPr>
              <w:t xml:space="preserve">505 </w:t>
            </w:r>
            <w:r w:rsidRPr="00B0403C">
              <w:rPr>
                <w:rFonts w:ascii="Times New Roman" w:hAnsi="Times New Roman" w:cs="Times New Roman"/>
                <w:sz w:val="24"/>
                <w:szCs w:val="24"/>
              </w:rPr>
              <w:t>случая;</w:t>
            </w:r>
          </w:p>
          <w:p w14:paraId="5492D430" w14:textId="39C980E4" w:rsidR="009F1E9F" w:rsidRPr="000C2CD8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- ГБУЗ РТ «Тес-</w:t>
            </w:r>
            <w:proofErr w:type="spellStart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ЦКБ» - </w:t>
            </w:r>
            <w:r w:rsidR="00B0403C" w:rsidRPr="000C2CD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3B2F8EBD" w14:textId="77777777" w:rsidR="009F1E9F" w:rsidRPr="000C2CD8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ЦКБ» - 45 случаев;</w:t>
            </w:r>
          </w:p>
          <w:p w14:paraId="41FA89F0" w14:textId="442F6523" w:rsidR="009F1E9F" w:rsidRPr="000C2CD8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55 случаев;</w:t>
            </w:r>
          </w:p>
          <w:p w14:paraId="41ACA81E" w14:textId="540F0490" w:rsidR="009F1E9F" w:rsidRPr="000C2CD8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-  ГБУЗ РТ «</w:t>
            </w:r>
            <w:proofErr w:type="spellStart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межк</w:t>
            </w:r>
            <w:r w:rsidR="0006125B" w:rsidRPr="000C2CD8">
              <w:rPr>
                <w:rFonts w:ascii="Times New Roman" w:hAnsi="Times New Roman" w:cs="Times New Roman"/>
                <w:sz w:val="24"/>
                <w:szCs w:val="24"/>
              </w:rPr>
              <w:t>ожуунный</w:t>
            </w:r>
            <w:proofErr w:type="spellEnd"/>
            <w:r w:rsidR="0006125B"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центр» - </w:t>
            </w:r>
            <w:r w:rsidR="000C2CD8" w:rsidRPr="000C2CD8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2746C7C5" w14:textId="3FCF79E2" w:rsidR="009F1E9F" w:rsidRPr="000C2CD8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2CD8"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ГБУЗ РТ «</w:t>
            </w:r>
            <w:proofErr w:type="spellStart"/>
            <w:r w:rsidR="000C2CD8" w:rsidRPr="000C2CD8">
              <w:rPr>
                <w:rFonts w:ascii="Times New Roman" w:hAnsi="Times New Roman" w:cs="Times New Roman"/>
                <w:sz w:val="24"/>
                <w:szCs w:val="24"/>
              </w:rPr>
              <w:t>Чаа-Хольская</w:t>
            </w:r>
            <w:proofErr w:type="spellEnd"/>
            <w:r w:rsidR="000C2CD8"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ЦКБ» - 197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5E618B59" w14:textId="553E0F75" w:rsidR="009F1E9F" w:rsidRPr="000C2CD8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125B"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ГБУЗ РТ «</w:t>
            </w:r>
            <w:proofErr w:type="spellStart"/>
            <w:r w:rsidR="0006125B" w:rsidRPr="000C2CD8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="0006125B"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ЦКБ» - 91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61362BB5" w14:textId="55E38A5F" w:rsidR="009F1E9F" w:rsidRPr="000C2CD8" w:rsidRDefault="000C2CD8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- ГБУЗ РТ «</w:t>
            </w:r>
            <w:proofErr w:type="spellStart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ЦКБ» - 166</w:t>
            </w:r>
            <w:r w:rsidR="009F1E9F"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7EE8638D" w14:textId="739BA2F1" w:rsidR="009F1E9F" w:rsidRPr="000C2CD8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№ 1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CD8" w:rsidRPr="000C2CD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56F46BA8" w14:textId="5F2CE9E2" w:rsidR="009F1E9F" w:rsidRPr="000C2CD8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Республиканская больница №</w:t>
            </w:r>
            <w:r w:rsidR="000C2CD8"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CD8" w:rsidRPr="000C2CD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случаев;</w:t>
            </w:r>
          </w:p>
          <w:p w14:paraId="36026607" w14:textId="2824BDFB" w:rsidR="009F1E9F" w:rsidRPr="0003607D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>Республиканский онкологический диспансер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C2C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5B" w:rsidRPr="000C2C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0C2CD8" w:rsidRPr="000C2C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>случаев;</w:t>
            </w:r>
          </w:p>
          <w:p w14:paraId="309C2D09" w14:textId="52AF9715" w:rsidR="009F1E9F" w:rsidRPr="0003607D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>Республиканский кожно-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>венерологический диспансер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7D" w:rsidRPr="0003607D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2078E10D" w14:textId="080CB4AA" w:rsidR="009F1E9F" w:rsidRPr="0003607D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>- ГБУЗ РТ Респуб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>ликанская детская больница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7D" w:rsidRPr="0003607D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случаев;</w:t>
            </w:r>
          </w:p>
          <w:p w14:paraId="4DAD6B29" w14:textId="27EEC46E" w:rsidR="009F1E9F" w:rsidRPr="0003607D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>Перинатальный центр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07D" w:rsidRPr="0003607D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>случая;</w:t>
            </w:r>
          </w:p>
          <w:p w14:paraId="53226E2E" w14:textId="1AA00D82" w:rsidR="009F1E9F" w:rsidRPr="0003607D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- ГБУЗ РТ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>Инфекционная больница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109 случаев;</w:t>
            </w:r>
          </w:p>
          <w:p w14:paraId="5CB0DC0A" w14:textId="79BA0BA3" w:rsidR="009F1E9F" w:rsidRPr="0003607D" w:rsidRDefault="009F1E9F" w:rsidP="009F1E9F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>- ГБУЗ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РТ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6125B"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549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случая;</w:t>
            </w:r>
          </w:p>
          <w:p w14:paraId="5585F985" w14:textId="671C1C31" w:rsidR="0006125B" w:rsidRPr="001656D1" w:rsidRDefault="009F1E9F" w:rsidP="0006125B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- МЧУ ДПО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607D">
              <w:rPr>
                <w:rFonts w:ascii="Times New Roman" w:hAnsi="Times New Roman" w:cs="Times New Roman"/>
                <w:sz w:val="24"/>
                <w:szCs w:val="24"/>
              </w:rPr>
              <w:t>Нефросовет</w:t>
            </w:r>
            <w:proofErr w:type="spellEnd"/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2E" w:rsidRPr="000360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607D">
              <w:rPr>
                <w:rFonts w:ascii="Times New Roman" w:hAnsi="Times New Roman" w:cs="Times New Roman"/>
                <w:sz w:val="24"/>
                <w:szCs w:val="24"/>
              </w:rPr>
              <w:t xml:space="preserve"> 15 случаев.</w:t>
            </w:r>
          </w:p>
        </w:tc>
      </w:tr>
      <w:tr w:rsidR="005E28B6" w:rsidRPr="001B1A30" w14:paraId="36E6B80D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E45" w14:textId="6698FC85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1.24.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CFC" w14:textId="71976A33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Субсидии бюджетным учреждениям здравоохранения (ГБУЗ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Противотуберкулезный санаторий Балгазын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0B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A2DD" w14:textId="07EDBB28" w:rsidR="005E28B6" w:rsidRPr="00897440" w:rsidRDefault="00E3190D" w:rsidP="006E69C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7440">
              <w:rPr>
                <w:rFonts w:ascii="Times New Roman" w:eastAsia="Times New Roman" w:hAnsi="Times New Roman"/>
                <w:lang w:eastAsia="ru-RU"/>
              </w:rPr>
              <w:t xml:space="preserve">В отчетном периоде на содержание подведомственному учреждению Минздрава РТ санаторий </w:t>
            </w:r>
            <w:r w:rsidR="0072272E" w:rsidRPr="00897440">
              <w:rPr>
                <w:rFonts w:ascii="Times New Roman" w:eastAsia="Times New Roman" w:hAnsi="Times New Roman"/>
                <w:lang w:eastAsia="ru-RU"/>
              </w:rPr>
              <w:t>«</w:t>
            </w:r>
            <w:r w:rsidRPr="00897440">
              <w:rPr>
                <w:rFonts w:ascii="Times New Roman" w:eastAsia="Times New Roman" w:hAnsi="Times New Roman"/>
                <w:lang w:eastAsia="ru-RU"/>
              </w:rPr>
              <w:t>Балгазын</w:t>
            </w:r>
            <w:r w:rsidR="0072272E" w:rsidRPr="00897440">
              <w:rPr>
                <w:rFonts w:ascii="Times New Roman" w:eastAsia="Times New Roman" w:hAnsi="Times New Roman"/>
                <w:lang w:eastAsia="ru-RU"/>
              </w:rPr>
              <w:t>»</w:t>
            </w:r>
            <w:r w:rsidRPr="00897440">
              <w:rPr>
                <w:rFonts w:ascii="Times New Roman" w:eastAsia="Times New Roman" w:hAnsi="Times New Roman"/>
                <w:lang w:eastAsia="ru-RU"/>
              </w:rPr>
              <w:t xml:space="preserve"> профинансирована </w:t>
            </w:r>
            <w:r w:rsidR="00897440" w:rsidRPr="00897440">
              <w:rPr>
                <w:rFonts w:ascii="Times New Roman" w:eastAsia="Times New Roman" w:hAnsi="Times New Roman"/>
                <w:lang w:eastAsia="ru-RU"/>
              </w:rPr>
              <w:t xml:space="preserve">63 736 637,00 </w:t>
            </w:r>
            <w:r w:rsidRPr="00897440">
              <w:rPr>
                <w:rFonts w:ascii="Times New Roman" w:eastAsia="Times New Roman" w:hAnsi="Times New Roman"/>
                <w:lang w:eastAsia="ru-RU"/>
              </w:rPr>
              <w:t>рублей (на коммунальные услуги, материальные запасы, заработная плата, налоги и др. статьи).</w:t>
            </w:r>
          </w:p>
        </w:tc>
      </w:tr>
      <w:tr w:rsidR="005E28B6" w:rsidRPr="001B1A30" w14:paraId="3A190944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44D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60C" w14:textId="7B7B8394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Субсидии бюджетным учреждениям здравоохранения (ГБУЗ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Станция переливания крови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FA9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F66A" w14:textId="47BC7D5E" w:rsidR="005E28B6" w:rsidRPr="001656D1" w:rsidRDefault="00071D38" w:rsidP="006E69CB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71D38">
              <w:rPr>
                <w:rFonts w:ascii="Times New Roman" w:eastAsia="Times New Roman" w:hAnsi="Times New Roman"/>
                <w:lang w:eastAsia="ru-RU"/>
              </w:rPr>
              <w:t>В отчетном периоде на содержание подведомственному учреждению Минздрава РТ ГБУЗ РТ "Станция переливания крови" профинансирована 37 178 279,92 рублей (на коммунальные услуги, материальные запасы, заработная плата, налоги и др. статьи).</w:t>
            </w:r>
          </w:p>
        </w:tc>
      </w:tr>
      <w:tr w:rsidR="005E28B6" w:rsidRPr="001B1A30" w14:paraId="0AA388A0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77D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2AF" w14:textId="5DCD0CF3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Субсидии бюджетным учреждениям здравоохранения (ГБУЗ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Республиканский дом ребенка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930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B01A" w14:textId="01CFB127" w:rsidR="005E28B6" w:rsidRPr="001656D1" w:rsidRDefault="00071D38" w:rsidP="006E69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71D38">
              <w:rPr>
                <w:rFonts w:ascii="Times New Roman" w:eastAsia="Times New Roman" w:hAnsi="Times New Roman"/>
                <w:lang w:eastAsia="ru-RU"/>
              </w:rPr>
              <w:t>На содержание подведомственному учреждению Минздрава РТ ГБУЗ РТ "Дом ребенка" направлена финансирование 39 837 920,99 рублей (на коммунальные услуги, материальные запасы, заработная плата, налоги и др. статьи).</w:t>
            </w:r>
          </w:p>
        </w:tc>
      </w:tr>
      <w:tr w:rsidR="005E28B6" w:rsidRPr="001B1A30" w14:paraId="2A1DFBDD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7ED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1.27.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29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766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ADE5" w14:textId="20ABC26D" w:rsidR="005E28B6" w:rsidRPr="001656D1" w:rsidRDefault="005839AB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839AB">
              <w:rPr>
                <w:rFonts w:ascii="Times New Roman" w:eastAsia="Times New Roman" w:hAnsi="Times New Roman"/>
                <w:lang w:eastAsia="ru-RU"/>
              </w:rPr>
              <w:t xml:space="preserve">В отчетном периоде на содержание подведомственных учреждений Минздрава РТ (прочие учреждения) направлены 342 110 062,94 руб., в том числе: </w:t>
            </w:r>
            <w:proofErr w:type="gramStart"/>
            <w:r w:rsidRPr="005839AB">
              <w:rPr>
                <w:rFonts w:ascii="Times New Roman" w:eastAsia="Times New Roman" w:hAnsi="Times New Roman"/>
                <w:lang w:eastAsia="ru-RU"/>
              </w:rPr>
              <w:t xml:space="preserve">ГБУЗ РТ «Бюро судебно-медицинской экспертизы» - 52 976 194,61 руб., ГБУЗ РТ «Республиканский Центр по профилактике и борьбе со СПИД и инфекционными заболеваниями»  - 46 052 771,19 руб.,  </w:t>
            </w:r>
            <w:proofErr w:type="spellStart"/>
            <w:r w:rsidRPr="005839AB">
              <w:rPr>
                <w:rFonts w:ascii="Times New Roman" w:eastAsia="Times New Roman" w:hAnsi="Times New Roman"/>
                <w:lang w:eastAsia="ru-RU"/>
              </w:rPr>
              <w:t>Патанатомия</w:t>
            </w:r>
            <w:proofErr w:type="spellEnd"/>
            <w:r w:rsidRPr="005839AB">
              <w:rPr>
                <w:rFonts w:ascii="Times New Roman" w:eastAsia="Times New Roman" w:hAnsi="Times New Roman"/>
                <w:lang w:eastAsia="ru-RU"/>
              </w:rPr>
              <w:t xml:space="preserve"> - 137 220,55 руб., ГБУЗ РТ «Республиканский центр восстановительной медицины и реабилитации для детей» - 17 623 857,48 руб., ГБУЗ РТ «Республиканский центр общественного здоровья и медицинской профилактики» - 24 039 707,66 руб., ГБУ РТ «</w:t>
            </w:r>
            <w:proofErr w:type="spellStart"/>
            <w:r w:rsidRPr="005839AB">
              <w:rPr>
                <w:rFonts w:ascii="Times New Roman" w:eastAsia="Times New Roman" w:hAnsi="Times New Roman"/>
                <w:lang w:eastAsia="ru-RU"/>
              </w:rPr>
              <w:t>Ресфармация</w:t>
            </w:r>
            <w:proofErr w:type="spellEnd"/>
            <w:proofErr w:type="gramEnd"/>
            <w:r w:rsidRPr="005839AB">
              <w:rPr>
                <w:rFonts w:ascii="Times New Roman" w:eastAsia="Times New Roman" w:hAnsi="Times New Roman"/>
                <w:lang w:eastAsia="ru-RU"/>
              </w:rPr>
              <w:t xml:space="preserve">» - </w:t>
            </w:r>
            <w:proofErr w:type="gramStart"/>
            <w:r w:rsidRPr="005839AB">
              <w:rPr>
                <w:rFonts w:ascii="Times New Roman" w:eastAsia="Times New Roman" w:hAnsi="Times New Roman"/>
                <w:lang w:eastAsia="ru-RU"/>
              </w:rPr>
              <w:t>47 464 883,05 руб., ГБУЗ «Медицинский информационно-аналитический центр Республики Тыва» - 60 682 800,64 руб., ГБУ РТ «Учреждение по административно-хозяйственному обеспечению учреждений здравоохранения Республики Тыва» - 40 542 702,71 руб., ГБУ «Научно-исследовательский институт медико-социальных проблем и управления Республики Тыва» - 13 884 250,00 руб., ГБУЗ РТ «Республиканский центр скорой медицинской помощи и медицины катастроф» - 13 188 455,05 руб., ГБУЗ РТ «Санаторий-профилакторий «Серебрянка» - 25</w:t>
            </w:r>
            <w:proofErr w:type="gramEnd"/>
            <w:r w:rsidRPr="005839AB">
              <w:rPr>
                <w:rFonts w:ascii="Times New Roman" w:eastAsia="Times New Roman" w:hAnsi="Times New Roman"/>
                <w:lang w:eastAsia="ru-RU"/>
              </w:rPr>
              <w:t xml:space="preserve"> 517 220,00 руб.</w:t>
            </w:r>
          </w:p>
        </w:tc>
      </w:tr>
      <w:tr w:rsidR="005E28B6" w:rsidRPr="001B1A30" w14:paraId="5801139C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6AC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1.28.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913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9A7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91B0" w14:textId="55FCB600" w:rsidR="00E3190D" w:rsidRPr="001656D1" w:rsidRDefault="009519A4" w:rsidP="00E3190D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9A4">
              <w:rPr>
                <w:rFonts w:ascii="Times New Roman" w:hAnsi="Times New Roman" w:cs="Times New Roman"/>
                <w:sz w:val="24"/>
                <w:szCs w:val="24"/>
              </w:rPr>
              <w:t>В отчетном периоде на содержание подведомственных учреждений Минздрава РТ (стационаров) направлены 773 574 598,82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08F91E03" w14:textId="7771E82B" w:rsidR="005E28B6" w:rsidRPr="001656D1" w:rsidRDefault="00071D38" w:rsidP="006E69CB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D38">
              <w:rPr>
                <w:rFonts w:ascii="Times New Roman" w:hAnsi="Times New Roman" w:cs="Times New Roman"/>
                <w:sz w:val="24"/>
                <w:szCs w:val="24"/>
              </w:rPr>
              <w:t>За счет средств ОМС выполнено на сумму 1894279,5 тыс. рублей или 57,5 % исполнения от годового плана</w:t>
            </w:r>
          </w:p>
        </w:tc>
      </w:tr>
      <w:tr w:rsidR="005E28B6" w:rsidRPr="001B1A30" w14:paraId="0CA9A474" w14:textId="77777777" w:rsidTr="00D903E3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C31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971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57E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FCC3" w14:textId="73583E7F" w:rsidR="005E28B6" w:rsidRPr="001656D1" w:rsidRDefault="005839AB" w:rsidP="005E28B6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39AB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направлены финансовые средства в медицинские организации на общую сумму 24 099 827,25 руб., в том числе: </w:t>
            </w:r>
            <w:proofErr w:type="spellStart"/>
            <w:r w:rsidRPr="005839AB">
              <w:rPr>
                <w:rFonts w:ascii="Times New Roman" w:hAnsi="Times New Roman" w:cs="Times New Roman"/>
                <w:sz w:val="24"/>
                <w:szCs w:val="24"/>
              </w:rPr>
              <w:t>Ресонкодиспансер</w:t>
            </w:r>
            <w:proofErr w:type="spellEnd"/>
            <w:r w:rsidRPr="005839AB">
              <w:rPr>
                <w:rFonts w:ascii="Times New Roman" w:hAnsi="Times New Roman" w:cs="Times New Roman"/>
                <w:sz w:val="24"/>
                <w:szCs w:val="24"/>
              </w:rPr>
              <w:t xml:space="preserve"> - 10 367 800,00 руб., </w:t>
            </w:r>
            <w:proofErr w:type="spellStart"/>
            <w:r w:rsidRPr="005839AB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5839AB">
              <w:rPr>
                <w:rFonts w:ascii="Times New Roman" w:hAnsi="Times New Roman" w:cs="Times New Roman"/>
                <w:sz w:val="24"/>
                <w:szCs w:val="24"/>
              </w:rPr>
              <w:t xml:space="preserve"> ММЦ - 7 751 219,00 руб., Противотуберкулезный диспансер - 1 784 848,00 руб. и Республиканская детская больница - 4 195 960,25 руб.</w:t>
            </w:r>
          </w:p>
        </w:tc>
      </w:tr>
      <w:tr w:rsidR="005E28B6" w:rsidRPr="001B1A30" w14:paraId="75F4A3C1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0EC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1.30.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31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Субсидии на закупку оборудования и расходных материалов для неонатального и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аудиологического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скрининга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49E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A43E" w14:textId="442A3D51" w:rsidR="005E28B6" w:rsidRPr="001656D1" w:rsidRDefault="00BA3C82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BA3C82">
              <w:rPr>
                <w:rFonts w:ascii="Times New Roman" w:eastAsia="Times New Roman" w:hAnsi="Times New Roman"/>
                <w:lang w:eastAsia="ru-RU"/>
              </w:rPr>
              <w:t>Заключено 2 государственных контрактов на поставку наборов реагентов неонатального скрининга для нужды ГБУЗ РТ "Перинатальный центра РТ " на общую сумму 12 483,4 тыс. руб., произведена оплата за поставленные реагенты на сумму 7 283,0 тыс. руб.</w:t>
            </w:r>
          </w:p>
        </w:tc>
      </w:tr>
      <w:tr w:rsidR="005E28B6" w:rsidRPr="001B1A30" w14:paraId="71F76008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D06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70A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Централизованные расходы на приобретение медицинского оборудования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587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D0B" w14:textId="15540D05" w:rsidR="005E28B6" w:rsidRPr="001656D1" w:rsidRDefault="007719A5" w:rsidP="007719A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719A5">
              <w:rPr>
                <w:rFonts w:ascii="Times New Roman" w:eastAsia="Times New Roman" w:hAnsi="Times New Roman"/>
                <w:lang w:eastAsia="ru-RU"/>
              </w:rPr>
              <w:t>На 2021 год запланирован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7719A5">
              <w:rPr>
                <w:rFonts w:ascii="Times New Roman" w:eastAsia="Times New Roman" w:hAnsi="Times New Roman"/>
                <w:lang w:eastAsia="ru-RU"/>
              </w:rPr>
              <w:t xml:space="preserve"> приобретение медицинского оборудования на сумму 26 543,8 тыс. рублей. Произведена оплата по исполнительным листам на сумму 5 963 520,10 руб., за долги прошлых лет на сумму 11 481 588,84 руб., также за оборудование за 2020 год на сумму 1 036 772,29 руб.</w:t>
            </w:r>
          </w:p>
        </w:tc>
      </w:tr>
      <w:tr w:rsidR="005E28B6" w:rsidRPr="001B1A30" w14:paraId="7ABBC94A" w14:textId="77777777" w:rsidTr="00870695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639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12A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489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022A" w14:textId="387F1AD9" w:rsidR="005E28B6" w:rsidRPr="001656D1" w:rsidRDefault="007719A5" w:rsidP="00E3190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719A5">
              <w:rPr>
                <w:rFonts w:ascii="Times New Roman" w:eastAsia="Times New Roman" w:hAnsi="Times New Roman"/>
                <w:lang w:eastAsia="ru-RU"/>
              </w:rPr>
              <w:t>На 2021 год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запланировано проведение текуще</w:t>
            </w:r>
            <w:r w:rsidRPr="007719A5">
              <w:rPr>
                <w:rFonts w:ascii="Times New Roman" w:eastAsia="Times New Roman" w:hAnsi="Times New Roman"/>
                <w:lang w:eastAsia="ru-RU"/>
              </w:rPr>
              <w:t>го ремонта и приобретение строительных материалов на сумму 2 370,9 тыс. рублей. За проведенные ремонтные работы произведена оплата на сумму 960,5 тыс. руб.</w:t>
            </w:r>
          </w:p>
        </w:tc>
      </w:tr>
      <w:tr w:rsidR="005E28B6" w:rsidRPr="001B1A30" w14:paraId="2831DD52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964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E64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3F4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1AC6" w14:textId="38F86CDE" w:rsidR="005E28B6" w:rsidRPr="001656D1" w:rsidRDefault="007719A5" w:rsidP="00E3190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719A5">
              <w:rPr>
                <w:rFonts w:ascii="Times New Roman" w:eastAsia="Times New Roman" w:hAnsi="Times New Roman"/>
                <w:lang w:eastAsia="ru-RU"/>
              </w:rPr>
              <w:t>По состоянию на 01.10.2021 г. произведена оплата за проезд к месту лечения по ВМП и обратно согласно 240 заявлениям 218 чел. на общую сумму 3 400,0 тыс.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719A5">
              <w:rPr>
                <w:rFonts w:ascii="Times New Roman" w:eastAsia="Times New Roman" w:hAnsi="Times New Roman"/>
                <w:lang w:eastAsia="ru-RU"/>
              </w:rPr>
              <w:t>рублей.</w:t>
            </w:r>
          </w:p>
        </w:tc>
      </w:tr>
      <w:tr w:rsidR="005E28B6" w:rsidRPr="001B1A30" w14:paraId="5D79A047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FE5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425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Централизованные расходы на приобретение медикаментов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2E0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E05A" w14:textId="62FC8527" w:rsidR="005E28B6" w:rsidRPr="001656D1" w:rsidRDefault="004E4CB1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E4CB1">
              <w:rPr>
                <w:rFonts w:ascii="Times New Roman" w:eastAsia="Times New Roman" w:hAnsi="Times New Roman"/>
                <w:lang w:eastAsia="ru-RU"/>
              </w:rPr>
              <w:t>Заключено 11 государственных контрактов на поставку вакцин на сумму 38 001,0 тыс.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4CB1">
              <w:rPr>
                <w:rFonts w:ascii="Times New Roman" w:eastAsia="Times New Roman" w:hAnsi="Times New Roman"/>
                <w:lang w:eastAsia="ru-RU"/>
              </w:rPr>
              <w:t>руб. и 3 договора  на сумму 972,81 тыс.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4CB1">
              <w:rPr>
                <w:rFonts w:ascii="Times New Roman" w:eastAsia="Times New Roman" w:hAnsi="Times New Roman"/>
                <w:lang w:eastAsia="ru-RU"/>
              </w:rPr>
              <w:t>руб.  Поставлены вакцины на сумму 36 644,61 тыс. руб. Произведена оплата на сумму 36 459,9 тыс.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E4CB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</w:tr>
      <w:tr w:rsidR="005E28B6" w:rsidRPr="001B1A30" w14:paraId="2490EEA0" w14:textId="77777777" w:rsidTr="001B1A30">
        <w:trPr>
          <w:trHeight w:val="18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BDDB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1.35.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9E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80E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96F5" w14:textId="600EED65" w:rsidR="005E28B6" w:rsidRPr="00BA030C" w:rsidRDefault="005E28B6" w:rsidP="00BA03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В медицинские организации республики обратились </w:t>
            </w:r>
            <w:r w:rsidR="00BA030C" w:rsidRPr="00BA030C">
              <w:rPr>
                <w:rFonts w:ascii="Times New Roman" w:eastAsia="Times New Roman" w:hAnsi="Times New Roman"/>
                <w:lang w:eastAsia="ru-RU"/>
              </w:rPr>
              <w:t>7081</w:t>
            </w:r>
            <w:r w:rsidR="00843098" w:rsidRPr="00BA030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льготников федерального регистра, им выписано </w:t>
            </w:r>
            <w:r w:rsidR="00BA030C" w:rsidRPr="00BA030C">
              <w:rPr>
                <w:rFonts w:ascii="Times New Roman" w:eastAsia="Times New Roman" w:hAnsi="Times New Roman"/>
                <w:lang w:eastAsia="ru-RU"/>
              </w:rPr>
              <w:t>46820</w:t>
            </w:r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 рецептов на бесплатные лекарственные препараты, аптечными организациями обслужено </w:t>
            </w:r>
            <w:r w:rsidR="00BA030C" w:rsidRPr="00BA030C">
              <w:rPr>
                <w:rFonts w:ascii="Times New Roman" w:eastAsia="Times New Roman" w:hAnsi="Times New Roman"/>
                <w:lang w:eastAsia="ru-RU"/>
              </w:rPr>
              <w:t>46380</w:t>
            </w:r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 рецептов на общую сумму </w:t>
            </w:r>
            <w:r w:rsidR="00BA030C" w:rsidRPr="00BA030C">
              <w:rPr>
                <w:rFonts w:ascii="Times New Roman" w:eastAsia="Times New Roman" w:hAnsi="Times New Roman"/>
                <w:lang w:eastAsia="ru-RU"/>
              </w:rPr>
              <w:t>111 976 495,60</w:t>
            </w:r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 руб. Средняя стоимость одного рецепта составил </w:t>
            </w:r>
            <w:r w:rsidR="00BA030C" w:rsidRPr="00BA030C">
              <w:rPr>
                <w:rFonts w:ascii="Times New Roman" w:eastAsia="Times New Roman" w:hAnsi="Times New Roman"/>
                <w:lang w:eastAsia="ru-RU"/>
              </w:rPr>
              <w:t>2 414,33</w:t>
            </w:r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</w:tr>
      <w:tr w:rsidR="005E28B6" w:rsidRPr="001B1A30" w14:paraId="1198F135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DC0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F7C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EA1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9460" w14:textId="3B299D96" w:rsidR="005E28B6" w:rsidRPr="001656D1" w:rsidRDefault="00BA030C" w:rsidP="00BA030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Заключен 1 </w:t>
            </w:r>
            <w:proofErr w:type="spellStart"/>
            <w:r w:rsidRPr="00BA030C">
              <w:rPr>
                <w:rFonts w:ascii="Times New Roman" w:eastAsia="Times New Roman" w:hAnsi="Times New Roman"/>
                <w:lang w:eastAsia="ru-RU"/>
              </w:rPr>
              <w:t>гос</w:t>
            </w:r>
            <w:proofErr w:type="gramStart"/>
            <w:r w:rsidRPr="00BA030C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BA030C">
              <w:rPr>
                <w:rFonts w:ascii="Times New Roman" w:eastAsia="Times New Roman" w:hAnsi="Times New Roman"/>
                <w:lang w:eastAsia="ru-RU"/>
              </w:rPr>
              <w:t>онтракт</w:t>
            </w:r>
            <w:proofErr w:type="spellEnd"/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 на оказание услуги связи на 2021 г. с ГБУ РТ "</w:t>
            </w:r>
            <w:proofErr w:type="spellStart"/>
            <w:r w:rsidRPr="00BA030C">
              <w:rPr>
                <w:rFonts w:ascii="Times New Roman" w:eastAsia="Times New Roman" w:hAnsi="Times New Roman"/>
                <w:lang w:eastAsia="ru-RU"/>
              </w:rPr>
              <w:t>Ресфармация</w:t>
            </w:r>
            <w:proofErr w:type="spellEnd"/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" на сумму 29 591,9 тыс. руб. на основании п.1 ч. 1 ст. 93 44-ФЗ. Заключено 2 договора на услуги связи на общую сумму 50,00 </w:t>
            </w:r>
            <w:proofErr w:type="spellStart"/>
            <w:r w:rsidRPr="00BA030C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BA030C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BA030C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., 2 договора на услуги найма по автотранспорту с экипажем на сумму 349,6 тыс. руб., 1 контракт на поставку оргтехники на сумму 78,6 тыс. руб., 2 договора на заправку картриджей на сумму 15,0 </w:t>
            </w:r>
            <w:proofErr w:type="spellStart"/>
            <w:r w:rsidRPr="00BA030C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.  На поставку лекарственных препаратов 10 </w:t>
            </w:r>
            <w:proofErr w:type="spellStart"/>
            <w:r w:rsidRPr="00BA030C">
              <w:rPr>
                <w:rFonts w:ascii="Times New Roman" w:eastAsia="Times New Roman" w:hAnsi="Times New Roman"/>
                <w:lang w:eastAsia="ru-RU"/>
              </w:rPr>
              <w:t>гос.контрактов</w:t>
            </w:r>
            <w:proofErr w:type="spellEnd"/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 и 37 договоров на общую сумму 23 186,6 тыс. руб. Поставлены медикаменты на сумму 48 800,14 тыс. руб.  Произведена оплата всего на сумму 41 800,1 тыс. руб.</w:t>
            </w:r>
          </w:p>
        </w:tc>
      </w:tr>
      <w:tr w:rsidR="005E28B6" w:rsidRPr="001B1A30" w14:paraId="6D39E8C9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8ED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1.37.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83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D34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5FB8" w14:textId="7388CE4C" w:rsidR="005E28B6" w:rsidRPr="001656D1" w:rsidRDefault="00BA030C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Приказом Министерства здравоохранения Республики Тыва от 21.01.2021 г. № 56пр/21 утвержден Перечень медицинских оборудований, приобретаемых в рамках мероприятий по развитию системы паллиативной медицинской помощи в 2021 году. Запланировано приобретение 6 единиц оборудования для нужды ГБУЗ РТ "Республиканский онкологический диспансер", "Республиканская детская больница", "Противотуберкулезный диспансер". Заключены 3 ГК на общую сумму 2 898 735,43 руб. (аппарат ИВЛ портативный для взрослых - 1 ед. и для детей - 1 ед., </w:t>
            </w:r>
            <w:proofErr w:type="spellStart"/>
            <w:r w:rsidRPr="00BA030C">
              <w:rPr>
                <w:rFonts w:ascii="Times New Roman" w:eastAsia="Times New Roman" w:hAnsi="Times New Roman"/>
                <w:lang w:eastAsia="ru-RU"/>
              </w:rPr>
              <w:t>инсуффлятор-экссуффлятор</w:t>
            </w:r>
            <w:proofErr w:type="spellEnd"/>
            <w:r w:rsidRPr="00BA030C">
              <w:rPr>
                <w:rFonts w:ascii="Times New Roman" w:eastAsia="Times New Roman" w:hAnsi="Times New Roman"/>
                <w:lang w:eastAsia="ru-RU"/>
              </w:rPr>
              <w:t xml:space="preserve"> - 2 ед.) и 2 договора на сумму 506 000,00 руб. (кислородный концентратор - 2 ед.). Произведена оплата за поставленное оборудование на сумму 3 163 735,43 руб. Заключен 6 государственных контрактов на сумму 1 000 000,00 рублей на поставку лекарственных препаратов для паллиативных больных. Произведена оплата на сумму 960 355,00 руб. на поставку лекарственных препаратов.</w:t>
            </w:r>
          </w:p>
        </w:tc>
      </w:tr>
      <w:tr w:rsidR="005E28B6" w:rsidRPr="001B1A30" w14:paraId="61D3B2C5" w14:textId="77777777" w:rsidTr="00A645E9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6A24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27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F1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D38D" w14:textId="3134EC4B" w:rsidR="005E28B6" w:rsidRPr="001656D1" w:rsidRDefault="00482654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82654">
              <w:rPr>
                <w:rFonts w:ascii="Times New Roman" w:eastAsia="Times New Roman" w:hAnsi="Times New Roman"/>
                <w:lang w:eastAsia="ru-RU"/>
              </w:rPr>
              <w:t xml:space="preserve">Заключен 5 контрактов на поставку аллергена туберкулезный рекомбинантный в стандартном разведении на сумму 855,36 тыс. руб., диагностических средств для выявления микобактерии </w:t>
            </w:r>
            <w:r w:rsidRPr="00482654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туберкулеза на сумму 5 277,8 тыс. руб., на сумму 2 263,2 тыс. руб. диагностических реагентов (тест-систем) для ВИЧ инфицированных на сумму 54,7 тыс. руб., диагностических реагентов для ВИЧ инфицированных (ПЦР) на 2021 год на сумму 1 988,0 </w:t>
            </w:r>
            <w:proofErr w:type="spellStart"/>
            <w:r w:rsidRPr="00482654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482654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482654">
              <w:rPr>
                <w:rFonts w:ascii="Times New Roman" w:eastAsia="Times New Roman" w:hAnsi="Times New Roman"/>
                <w:lang w:eastAsia="ru-RU"/>
              </w:rPr>
              <w:t>уб</w:t>
            </w:r>
            <w:proofErr w:type="spellEnd"/>
            <w:r w:rsidRPr="00482654">
              <w:rPr>
                <w:rFonts w:ascii="Times New Roman" w:eastAsia="Times New Roman" w:hAnsi="Times New Roman"/>
                <w:lang w:eastAsia="ru-RU"/>
              </w:rPr>
              <w:t>. Поставлено на сумму 10 462,42 тыс. руб. Произведена оплата на сумму 10 134,5 тыс. руб. Заключены 9 договоров на рекламу про социально-значимые заболевания ВИЧ-инфекция, произведена оплата на сумму 864,3 тыс. руб.</w:t>
            </w:r>
          </w:p>
        </w:tc>
      </w:tr>
      <w:tr w:rsidR="005E28B6" w:rsidRPr="001B1A30" w14:paraId="6D08ADC3" w14:textId="77777777" w:rsidTr="001B1A30">
        <w:trPr>
          <w:trHeight w:val="27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420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1.39.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9FF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муковисцидозом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гемолитико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мукополисахаридозом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238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715" w14:textId="0E974AB5" w:rsidR="005E28B6" w:rsidRPr="00EF5118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5118">
              <w:rPr>
                <w:rFonts w:ascii="Times New Roman" w:eastAsia="Times New Roman" w:hAnsi="Times New Roman"/>
                <w:lang w:eastAsia="ru-RU"/>
              </w:rPr>
              <w:t xml:space="preserve">В медицинские организации республики обратились </w:t>
            </w:r>
            <w:r w:rsidR="0089319B" w:rsidRPr="00EF5118">
              <w:rPr>
                <w:rFonts w:ascii="Times New Roman" w:eastAsia="Times New Roman" w:hAnsi="Times New Roman"/>
                <w:lang w:eastAsia="ru-RU"/>
              </w:rPr>
              <w:t>1</w:t>
            </w:r>
            <w:r w:rsidR="00821AB1" w:rsidRPr="00EF5118">
              <w:rPr>
                <w:rFonts w:ascii="Times New Roman" w:eastAsia="Times New Roman" w:hAnsi="Times New Roman"/>
                <w:lang w:eastAsia="ru-RU"/>
              </w:rPr>
              <w:t>4</w:t>
            </w:r>
            <w:r w:rsidR="007663BA" w:rsidRPr="00EF5118">
              <w:rPr>
                <w:rFonts w:ascii="Times New Roman" w:eastAsia="Times New Roman" w:hAnsi="Times New Roman"/>
                <w:lang w:eastAsia="ru-RU"/>
              </w:rPr>
              <w:t>4</w:t>
            </w:r>
            <w:r w:rsidR="00821AB1" w:rsidRPr="00EF51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F5118">
              <w:rPr>
                <w:rFonts w:ascii="Times New Roman" w:eastAsia="Times New Roman" w:hAnsi="Times New Roman"/>
                <w:lang w:eastAsia="ru-RU"/>
              </w:rPr>
              <w:t xml:space="preserve">больных по </w:t>
            </w:r>
            <w:proofErr w:type="spellStart"/>
            <w:r w:rsidRPr="00EF5118">
              <w:rPr>
                <w:rFonts w:ascii="Times New Roman" w:eastAsia="Times New Roman" w:hAnsi="Times New Roman"/>
                <w:lang w:eastAsia="ru-RU"/>
              </w:rPr>
              <w:t>высокозатратным</w:t>
            </w:r>
            <w:proofErr w:type="spellEnd"/>
            <w:r w:rsidRPr="00EF5118">
              <w:rPr>
                <w:rFonts w:ascii="Times New Roman" w:eastAsia="Times New Roman" w:hAnsi="Times New Roman"/>
                <w:lang w:eastAsia="ru-RU"/>
              </w:rPr>
              <w:t xml:space="preserve"> нозологиям, им выписано </w:t>
            </w:r>
            <w:r w:rsidR="00EF5118" w:rsidRPr="00EF5118">
              <w:rPr>
                <w:rFonts w:ascii="Times New Roman" w:eastAsia="Times New Roman" w:hAnsi="Times New Roman"/>
                <w:lang w:eastAsia="ru-RU"/>
              </w:rPr>
              <w:t>670</w:t>
            </w:r>
            <w:r w:rsidRPr="00EF5118">
              <w:rPr>
                <w:rFonts w:ascii="Times New Roman" w:eastAsia="Times New Roman" w:hAnsi="Times New Roman"/>
                <w:lang w:eastAsia="ru-RU"/>
              </w:rPr>
              <w:t xml:space="preserve"> рецептов на бесплатные лекарственные препараты, аптечными организациями обслужено </w:t>
            </w:r>
            <w:r w:rsidR="00EF5118" w:rsidRPr="00EF5118">
              <w:rPr>
                <w:rFonts w:ascii="Times New Roman" w:eastAsia="Times New Roman" w:hAnsi="Times New Roman"/>
                <w:lang w:eastAsia="ru-RU"/>
              </w:rPr>
              <w:t>670</w:t>
            </w:r>
            <w:r w:rsidR="0089319B" w:rsidRPr="00EF51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F5118">
              <w:rPr>
                <w:rFonts w:ascii="Times New Roman" w:eastAsia="Times New Roman" w:hAnsi="Times New Roman"/>
                <w:lang w:eastAsia="ru-RU"/>
              </w:rPr>
              <w:t xml:space="preserve">рецептов на общую сумму </w:t>
            </w:r>
            <w:r w:rsidR="00EF5118" w:rsidRPr="00EF5118">
              <w:rPr>
                <w:rFonts w:ascii="Times New Roman" w:eastAsia="Times New Roman" w:hAnsi="Times New Roman"/>
                <w:lang w:eastAsia="ru-RU"/>
              </w:rPr>
              <w:t>85 598 486,56</w:t>
            </w:r>
            <w:r w:rsidRPr="00EF5118">
              <w:rPr>
                <w:rFonts w:ascii="Times New Roman" w:eastAsia="Times New Roman" w:hAnsi="Times New Roman"/>
                <w:lang w:eastAsia="ru-RU"/>
              </w:rPr>
              <w:t xml:space="preserve"> руб. Средняя стоимость одного рецепта составил </w:t>
            </w:r>
            <w:r w:rsidR="00EF5118" w:rsidRPr="00EF5118">
              <w:rPr>
                <w:rFonts w:ascii="Times New Roman" w:eastAsia="Times New Roman" w:hAnsi="Times New Roman"/>
                <w:lang w:eastAsia="ru-RU"/>
              </w:rPr>
              <w:t>127 758,94</w:t>
            </w:r>
            <w:r w:rsidRPr="00EF5118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  <w:p w14:paraId="4AF67C3B" w14:textId="0AC02365" w:rsidR="005E28B6" w:rsidRPr="001656D1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5E28B6" w:rsidRPr="001B1A30" w14:paraId="1F5A9998" w14:textId="77777777" w:rsidTr="001B1A30">
        <w:trPr>
          <w:trHeight w:val="12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F2E0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1.40.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78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3DD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4ED2" w14:textId="02EBF315" w:rsidR="005E28B6" w:rsidRPr="001656D1" w:rsidRDefault="00D23DD0" w:rsidP="00D23DD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23DD0">
              <w:rPr>
                <w:rFonts w:ascii="Times New Roman" w:eastAsia="Times New Roman" w:hAnsi="Times New Roman"/>
                <w:lang w:eastAsia="ru-RU"/>
              </w:rPr>
              <w:t>В 2021 году запланирован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D23DD0">
              <w:rPr>
                <w:rFonts w:ascii="Times New Roman" w:eastAsia="Times New Roman" w:hAnsi="Times New Roman"/>
                <w:lang w:eastAsia="ru-RU"/>
              </w:rPr>
              <w:t xml:space="preserve"> оказание высокотехнологичной медицинской помощи, не включенной в базовую программу обязательного медицинского страхования 4 больным. Оказана высокотехнологичная медицинская помощь 4 больным на сумму 1 597 500,00 руб.</w:t>
            </w:r>
          </w:p>
        </w:tc>
      </w:tr>
      <w:tr w:rsidR="005E28B6" w:rsidRPr="001B1A30" w14:paraId="2FF78D99" w14:textId="77777777" w:rsidTr="001B1A3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4BF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CFE" w14:textId="0C073641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5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Развитие первичной медико-санитарной помощи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4F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2020-2022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82EC" w14:textId="77777777" w:rsidR="005E28B6" w:rsidRPr="001656D1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EC1DF4" w:rsidRPr="001B1A30" w14:paraId="09151B39" w14:textId="77777777" w:rsidTr="001B1A3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FDE0" w14:textId="61C681A9" w:rsidR="00EC1DF4" w:rsidRPr="001B1A30" w:rsidRDefault="00EC1DF4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1.41.1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60F3" w14:textId="727E0976" w:rsidR="00EC1DF4" w:rsidRPr="001B1A30" w:rsidRDefault="00EC1DF4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DF4">
              <w:rPr>
                <w:rFonts w:ascii="Times New Roman" w:eastAsia="Times New Roman" w:hAnsi="Times New Roman"/>
                <w:lang w:eastAsia="ru-RU"/>
              </w:rPr>
              <w:t>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3DAA" w14:textId="3949DDA9" w:rsidR="00EC1DF4" w:rsidRPr="001B1A30" w:rsidRDefault="00EC1DF4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2021-2025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6463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По 9 объектам, в том числе: 7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ФАПов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и 2 ВА определены 6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подрядных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организации и заключены государственные контракты на строительство. </w:t>
            </w:r>
          </w:p>
          <w:p w14:paraId="551B0E11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Срок выполнения работ со дня заключения контракта по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ФАПам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составляет 190 календарных дней и по ВА 224 дней. </w:t>
            </w:r>
          </w:p>
          <w:p w14:paraId="09F795CB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заключенными государственными контрактами авансирование не предусмотрено, оплата производится по факту выполнения Работ в течение 15 рабочих дней после предоставления на подписание Государственному заказчику актов о приемке выполненных работ (форма № КС-2) и справок о стоимости выполненных работ и затрат (форма № КС-3) в </w:t>
            </w:r>
            <w:r w:rsidRPr="008F078F">
              <w:rPr>
                <w:rFonts w:ascii="Times New Roman" w:eastAsia="Times New Roman" w:hAnsi="Times New Roman"/>
                <w:lang w:eastAsia="ru-RU"/>
              </w:rPr>
              <w:lastRenderedPageBreak/>
              <w:t>размере, указанном в справках о стоимости выполненных работ и затрат (форма № КС-3).</w:t>
            </w:r>
            <w:proofErr w:type="gramEnd"/>
          </w:p>
          <w:p w14:paraId="7A3A4AA2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На сегодняшний день, подрядными организациями на выполнение проектных работ (геолого-геодезические изыскания, привязка к местности) и на прохождение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госэкспертизы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на достоверности сметной документации заключены договоры с проектной организацией ООО «Авангард» по 7 объектам (с. Бай-Тал,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Тоолайлыг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Чыргакы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Хонделен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Хондергей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Бижиктиг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-Хая,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Чыраа-Бажы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), по объекту (с.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Шамбалыг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) проектной организацией ООО «Архат», по объекту (с. Бурен-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Хем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) с проектной организацией ООО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Сельстройпроект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».</w:t>
            </w:r>
            <w:proofErr w:type="gramEnd"/>
          </w:p>
          <w:p w14:paraId="294E2A67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Проекты привязки к местности, а также геолого-геодезические изыскания грунта строительного участка выполнены у 8 объектов (c.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Бижиктиг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-Хая,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Чыргакы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Хонделен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Хондергей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Шамбалыг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Чыраа-Бажы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Тоолайлыг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, с. Бай-Тал,) и предоставлены в ГАУ «Управление государственной строительной экспертизы Республики Тыва» для получения положительного заключения на достоверность сметной документации.</w:t>
            </w:r>
            <w:proofErr w:type="gramEnd"/>
          </w:p>
          <w:p w14:paraId="36BD8D81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>Направлено требование от 19.08.2021 г. № 4919 руководителям подрядных организации «о предоставлении документов по привязке типовых проектов».</w:t>
            </w:r>
          </w:p>
          <w:p w14:paraId="20EA70C5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На 01 октября 2021 года получено положительное заключение государственной экспертизы по объектам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Бижиктиг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-Хая,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Хонделен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Тоолайлыг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14:paraId="5CF5066A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На сегодняшний день по всем 9 объектам строительства получены от администрации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кожуунов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разрешение на строительство (с.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Тоолайлыг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, с. Бурен-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Хем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Хондергей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Чыргакы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Бижиктиг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-Хая,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Хонделен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Шамбалыг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Чыраа-Бажы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, с. Бай-Тал) и переданы заказчиком актом приёма-передачи на время строительства подрядным организациям.</w:t>
            </w:r>
            <w:proofErr w:type="gramEnd"/>
          </w:p>
          <w:p w14:paraId="3F03E9F9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>Выполнение работ по бурению скважины воды и оформление технических условий инженерного обеспечения, и подключение электрических сетей с подведением кабеля от опоры до объекта предусмотрены силами и финансовыми средствами администраций муниципальных образований.</w:t>
            </w:r>
          </w:p>
          <w:p w14:paraId="1433CAA7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На сегодняшний день, представлены договора на технические условия подключения к электрическим сетям по всем 8 объектам (с.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Шамбалыг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Бижиктиг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-Хая,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Хонделен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, с. Бурен-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Хем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>. Бай-</w:t>
            </w:r>
            <w:r w:rsidRPr="008F078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Тал,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Чыргакы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Чыраа-Бажы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Хондергей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).</w:t>
            </w:r>
          </w:p>
          <w:p w14:paraId="21F2304D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По объекту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Тоолайлыг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Монгун-Тайгинского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кожууна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договор ТУ не требуется, так как обеспечивается электроэнергией от дизельной электростанции мощностью 30 кВт.</w:t>
            </w:r>
          </w:p>
          <w:p w14:paraId="6333C653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На бурение скважины воды представлены договора по всем объектам. По состоянию на сегодняшний день, согласно заключенным договорам пробурены скважины по всем 9 объектам строительства (с.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Бижиктиг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-Хая,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Хонделен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Тоолайлыг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. Бай-Тал,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Шамбалыг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, с. Бурен-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Хем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Чыргакы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Хондергей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Чыраа-Бажы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). </w:t>
            </w:r>
          </w:p>
          <w:p w14:paraId="544C3B83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>Выполнили работы по земляным работам, так же по устройству фундамента по следующим объектам:</w:t>
            </w:r>
          </w:p>
          <w:p w14:paraId="0B93F6DF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 ФАП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с. Бурен-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Хем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Каа-Хемского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района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- подрядная организация ООО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Сылдыс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»; </w:t>
            </w:r>
          </w:p>
          <w:p w14:paraId="46727A2A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 ФАП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Шамбалыг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Кызылский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кожуун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подрядная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организация ООО "ЮНОСТЬ";</w:t>
            </w:r>
          </w:p>
          <w:p w14:paraId="30C57D18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 ФАП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Бижиктиг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-Хая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Барун-Хемчикский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кожуун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подрядная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организация ООО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Атроник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-Сервис».</w:t>
            </w:r>
          </w:p>
          <w:p w14:paraId="235CC169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 ФАП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Хондергей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Дзун-Хемчикский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кожуун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– подрядная организация ООО «Атлант».</w:t>
            </w:r>
          </w:p>
          <w:p w14:paraId="38749BC2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 ВА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>. Бай-Тал Бай-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Тайгинского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района - подрядная организация ООО «Атриум»; </w:t>
            </w:r>
          </w:p>
          <w:p w14:paraId="6C88274F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 ВА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Чыраа-Бажы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Дзун-Хемчикский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кожуун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подрядная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организация ООО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Бодарал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14:paraId="3E58E6A1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Приступили к земляным работам и устройство фундамента ФАП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с. 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Хонделен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Дзун-Хемчикский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кожуун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подрядная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организация ООО «Атлант».</w:t>
            </w:r>
          </w:p>
          <w:p w14:paraId="73947BBD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Подготовка к земляным работам, вынос осей ФАП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Чыргакы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подрядная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организация ООО «Атлант», направлено требование от 28.09.2021 г. № 5866 об ускорении СМР. </w:t>
            </w:r>
          </w:p>
          <w:p w14:paraId="225BE5EB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Не приступили к фундаментным работам в ФАП в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Тоолайлыг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Монгун-Тайгинский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район, подрядная организация ООО «Атриум», направлено требование от 28.09.2021 г. № 5868 об ускорении СМР.</w:t>
            </w:r>
          </w:p>
          <w:p w14:paraId="3A901D59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>На сегодняшний день заключили:</w:t>
            </w:r>
          </w:p>
          <w:p w14:paraId="45C2A2EB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>1. ООО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Атроник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-Сервис» заключил договор поставки с ООО «ЛХК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Алтайлес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» на ФАП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Бижиктиг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-Хая от 30.06.2021 г. № 117/21 ЛХК, произведена оплата аванса в размере 57%.</w:t>
            </w:r>
          </w:p>
          <w:p w14:paraId="56F0E511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>2. ООО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Сылдыс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» заключил договор поставки с ИП Черепанов </w:t>
            </w:r>
            <w:r w:rsidRPr="008F078F">
              <w:rPr>
                <w:rFonts w:ascii="Times New Roman" w:eastAsia="Times New Roman" w:hAnsi="Times New Roman"/>
                <w:lang w:eastAsia="ru-RU"/>
              </w:rPr>
              <w:lastRenderedPageBreak/>
              <w:t>В.Ю. (г. Иркутск) на ФАП с. Бурен-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Хем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от 21.06.2021 г.  № Д-21-06-21, произведена оплата аванса в размере 57%.</w:t>
            </w:r>
          </w:p>
          <w:p w14:paraId="729092E4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3. ООО «Юность» заключил договор поставки с ИП Черепанов В.Ю. (г. Иркутск) на ФАП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Шамбалыг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, произведена оплата аванса в размере 57%</w:t>
            </w:r>
          </w:p>
          <w:p w14:paraId="2F602D3D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>4. ООО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Бодарал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» заключил договор поставки с ООО «ЛХК» «Алтай-Лес» на ВА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Чыраа-Бажы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, произведена оплата аванса в размере 50%.</w:t>
            </w:r>
          </w:p>
          <w:p w14:paraId="17B4531B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ООО «Атлант» заключил договор поставки с ООО «ЛХК «Алтай-лес» на 3 ФАП в с.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Чыргакы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Хонделен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Хондергей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от __ август 2021 г. № 139/21.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ЛХК.</w:t>
            </w:r>
          </w:p>
          <w:p w14:paraId="7BE4F365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>6. ООО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Артиум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» проект договора имеется на стадии подписания. </w:t>
            </w:r>
          </w:p>
          <w:p w14:paraId="195A5990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На сегодняшний день, актуальная проблема состоит в сроках изготовления и в поставке материалов из клееного бруса. Срок изготовления комплекта материалов из клееного бруса на 1 ФАП примерно рассчитывается 4 недели. Возникает риск неисполнения возведения капитальных стен ВА,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ФАПов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в срок, который предусмотрен по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госконтракту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14:paraId="3A2AA422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078F">
              <w:rPr>
                <w:rFonts w:ascii="Times New Roman" w:eastAsia="Times New Roman" w:hAnsi="Times New Roman"/>
                <w:lang w:eastAsia="ru-RU"/>
              </w:rPr>
              <w:t>В соответствии с заключенными договорами между подрядными организациями поставка комплект материала осуществляется при 100% оплате.</w:t>
            </w:r>
          </w:p>
          <w:p w14:paraId="10E77662" w14:textId="77777777" w:rsidR="008F078F" w:rsidRPr="008F078F" w:rsidRDefault="008F078F" w:rsidP="008F0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F078F">
              <w:rPr>
                <w:rFonts w:ascii="Times New Roman" w:eastAsia="Times New Roman" w:hAnsi="Times New Roman"/>
                <w:lang w:eastAsia="ru-RU"/>
              </w:rPr>
              <w:t>По данным поставщика клееного бруса ООО «Алтай-лес» по 4 оплаченным комплект материалам стен (клееный брус) отгрузка и поставка по 1 объекту ООО «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Атроник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-Сервис» ожидается 30 октября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т.г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., а по 3 объектам ООО «Атлант» ожидается к середине 20 декабря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т.г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., а по данным поставщика клееного бруса ИП Черепанов В.Ю. (г. Иркутск) по 2 оплаченным комплект материалам стен (клееный</w:t>
            </w:r>
            <w:proofErr w:type="gramEnd"/>
            <w:r w:rsidRPr="008F078F">
              <w:rPr>
                <w:rFonts w:ascii="Times New Roman" w:eastAsia="Times New Roman" w:hAnsi="Times New Roman"/>
                <w:lang w:eastAsia="ru-RU"/>
              </w:rPr>
              <w:t xml:space="preserve"> брус) отгрузка и поставка ожидали к 30 сентября </w:t>
            </w:r>
            <w:proofErr w:type="spellStart"/>
            <w:r w:rsidRPr="008F078F">
              <w:rPr>
                <w:rFonts w:ascii="Times New Roman" w:eastAsia="Times New Roman" w:hAnsi="Times New Roman"/>
                <w:lang w:eastAsia="ru-RU"/>
              </w:rPr>
              <w:t>т.г</w:t>
            </w:r>
            <w:proofErr w:type="spellEnd"/>
            <w:r w:rsidRPr="008F078F">
              <w:rPr>
                <w:rFonts w:ascii="Times New Roman" w:eastAsia="Times New Roman" w:hAnsi="Times New Roman"/>
                <w:lang w:eastAsia="ru-RU"/>
              </w:rPr>
              <w:t>. (в связи с загруженностью завода, изготовление материалов задерживается).</w:t>
            </w:r>
          </w:p>
          <w:p w14:paraId="02FB9879" w14:textId="6772F9A0" w:rsidR="00EC1DF4" w:rsidRPr="001656D1" w:rsidRDefault="00EC1DF4" w:rsidP="00C23BD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5E28B6" w:rsidRPr="001B1A30" w14:paraId="656E44B6" w14:textId="77777777" w:rsidTr="00FA23F8">
        <w:trPr>
          <w:trHeight w:val="27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243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1.41.2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B4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Обеспечение закупки авиационных работ в целях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16D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2020-2022гг.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803B" w14:textId="77777777" w:rsidR="004340D1" w:rsidRPr="004340D1" w:rsidRDefault="004340D1" w:rsidP="004340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340D1">
              <w:rPr>
                <w:rFonts w:ascii="Times New Roman" w:hAnsi="Times New Roman"/>
                <w:lang w:eastAsia="ru-RU"/>
              </w:rPr>
              <w:t>Всего медицинская помощь оказана (чел) - 466 (100,0%) больным, в том числе детям (чел) - 71 (15,2%), из них детям до 1 года (чел) - 13 (18,3%).</w:t>
            </w:r>
          </w:p>
          <w:p w14:paraId="385B0BE2" w14:textId="77777777" w:rsidR="004340D1" w:rsidRPr="004340D1" w:rsidRDefault="004340D1" w:rsidP="004340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340D1">
              <w:rPr>
                <w:rFonts w:ascii="Times New Roman" w:hAnsi="Times New Roman"/>
                <w:lang w:eastAsia="ru-RU"/>
              </w:rPr>
              <w:t>из них с применением авиации: Медицинская помощь оказана (чел) – 296  (63,5%) больным, в том числе детям (чел)- 57 (19,3%), из них детям до 1 года (чел)- 12 (21,1%), в том числе при ДТП (</w:t>
            </w:r>
            <w:proofErr w:type="spellStart"/>
            <w:r w:rsidRPr="004340D1">
              <w:rPr>
                <w:rFonts w:ascii="Times New Roman" w:hAnsi="Times New Roman"/>
                <w:lang w:eastAsia="ru-RU"/>
              </w:rPr>
              <w:t>догоспитальный</w:t>
            </w:r>
            <w:proofErr w:type="spellEnd"/>
            <w:r w:rsidRPr="004340D1">
              <w:rPr>
                <w:rFonts w:ascii="Times New Roman" w:hAnsi="Times New Roman"/>
                <w:lang w:eastAsia="ru-RU"/>
              </w:rPr>
              <w:t xml:space="preserve"> этап, чел) - 6 (2,02%),  в том числе детям (чел)- </w:t>
            </w:r>
            <w:r w:rsidRPr="004340D1">
              <w:rPr>
                <w:rFonts w:ascii="Times New Roman" w:hAnsi="Times New Roman"/>
                <w:lang w:eastAsia="ru-RU"/>
              </w:rPr>
              <w:lastRenderedPageBreak/>
              <w:t>2 (3,5%). ДТП госпитальный этап 6 (2,02%), дети 0.</w:t>
            </w:r>
          </w:p>
          <w:p w14:paraId="17E3BCA4" w14:textId="77777777" w:rsidR="004340D1" w:rsidRPr="004340D1" w:rsidRDefault="004340D1" w:rsidP="004340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340D1">
              <w:rPr>
                <w:rFonts w:ascii="Times New Roman" w:hAnsi="Times New Roman"/>
                <w:lang w:eastAsia="ru-RU"/>
              </w:rPr>
              <w:t>Всего выполнено операционных вмешательств (чел) - 52 (11,2%), в том числе детям (чел)- 4 (7,7%), до 1 года – 0 (0%).</w:t>
            </w:r>
          </w:p>
          <w:p w14:paraId="16C89A66" w14:textId="77777777" w:rsidR="004340D1" w:rsidRPr="004340D1" w:rsidRDefault="004340D1" w:rsidP="004340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340D1">
              <w:rPr>
                <w:rFonts w:ascii="Times New Roman" w:hAnsi="Times New Roman"/>
                <w:lang w:eastAsia="ru-RU"/>
              </w:rPr>
              <w:t>из них выполнено с применением авиации:</w:t>
            </w:r>
          </w:p>
          <w:p w14:paraId="28D80516" w14:textId="77777777" w:rsidR="004340D1" w:rsidRPr="004340D1" w:rsidRDefault="004340D1" w:rsidP="004340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340D1">
              <w:rPr>
                <w:rFonts w:ascii="Times New Roman" w:hAnsi="Times New Roman"/>
                <w:lang w:eastAsia="ru-RU"/>
              </w:rPr>
              <w:t>Выполнено операционных вмешательств (чел) - 4 (11,2%).</w:t>
            </w:r>
          </w:p>
          <w:p w14:paraId="0247E228" w14:textId="77777777" w:rsidR="004340D1" w:rsidRPr="004340D1" w:rsidRDefault="004340D1" w:rsidP="004340D1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4340D1">
              <w:rPr>
                <w:rFonts w:ascii="Times New Roman" w:hAnsi="Times New Roman"/>
                <w:lang w:eastAsia="ru-RU"/>
              </w:rPr>
              <w:t>Всего по показаниям эвакуировано и госпитализировано в республиканские МО и федеральные МО (чел) – 404 (86,7%) больных, в том числе детей (чел) - 67 (16,6%), из них детей до 1 года (чел) - 13 (19,4%).</w:t>
            </w:r>
          </w:p>
          <w:p w14:paraId="0E3D6C3E" w14:textId="1ABBBEBF" w:rsidR="005E28B6" w:rsidRPr="001656D1" w:rsidRDefault="004340D1" w:rsidP="004340D1">
            <w:pPr>
              <w:pStyle w:val="a3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340D1">
              <w:rPr>
                <w:rFonts w:ascii="Times New Roman" w:hAnsi="Times New Roman"/>
                <w:lang w:eastAsia="ru-RU"/>
              </w:rPr>
              <w:t>Из них с применением авиации: По показаниям эвакуировано и госпитализировано в республиканские и федеральные МО (чел) - 285 (70,5%), в том числе детей (чел-</w:t>
            </w:r>
            <w:proofErr w:type="gramStart"/>
            <w:r w:rsidRPr="004340D1">
              <w:rPr>
                <w:rFonts w:ascii="Times New Roman" w:hAnsi="Times New Roman"/>
                <w:lang w:eastAsia="ru-RU"/>
              </w:rPr>
              <w:t xml:space="preserve"> )</w:t>
            </w:r>
            <w:proofErr w:type="gramEnd"/>
            <w:r w:rsidRPr="004340D1">
              <w:rPr>
                <w:rFonts w:ascii="Times New Roman" w:hAnsi="Times New Roman"/>
                <w:lang w:eastAsia="ru-RU"/>
              </w:rPr>
              <w:t xml:space="preserve"> - 56 (19,6%), из них детей до 1 года (чел) - 12 (21,4%).</w:t>
            </w:r>
          </w:p>
        </w:tc>
      </w:tr>
      <w:tr w:rsidR="005E28B6" w:rsidRPr="001B1A30" w14:paraId="7B8E7552" w14:textId="77777777" w:rsidTr="00BE50DE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686A" w14:textId="45A404C1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1.41.3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A4F1" w14:textId="244D99CE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12F5">
              <w:rPr>
                <w:rFonts w:ascii="Times New Roman" w:eastAsia="Times New Roman" w:hAnsi="Times New Roman"/>
                <w:lang w:eastAsia="ru-RU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83E5" w14:textId="0822B4D4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2021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9EE" w14:textId="16EB6C49" w:rsidR="005E28B6" w:rsidRPr="001656D1" w:rsidRDefault="008E5D36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В рамках заключенного Соглашения о предоставлении иного межбюджетного трансферта из федерального бюджета бюджету Республики Тыва в целях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софинансирования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расходных обязательств, в том числе в полном объеме, субъектов Российской Федерации, возникающих при оснащении медицинских организаций, подведомственных органам исполнительной власти субъектов Российской Федерации и органам местного самоуправления, передвижными медицинскими комплексами для оказания медицинской помощи жителям населенных пунктов с численностью населения до 100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человек от 24.12.2019 г. № 056-17-2020-330 (в ред. от 24.12.2020 г. № № 056-17-2020-330/1</w:t>
            </w: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)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запланировано в 2021 году приобретение 21 ед. передвижных мобильных комплексов. </w:t>
            </w:r>
            <w:proofErr w:type="spellStart"/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>Обьявлены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торги на закупку медицинских передвижных комплексов: флюорографический на базе КАМАЗ 4*4 - 1 ед., флюорографический на базе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ГАЗон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4*2 - 1 ед.,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маммографический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на базе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ГАЗон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4*2 - 1 ед., ФАП на базе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ГАЗель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4*2 - 16 ед., ФАП на базе ГАЗ Садко 4*4 - 2 ед. Заключен 1 контракт на сумму 168 456,82 тыс. руб. (21 ед. оборудования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>), (контрактация - 100%, экономия – 846,51 тыс. руб.). Поставлено 18 ед. на сумму 122 219,83 тыс. руб., фактически оплачено – 122 219,83 тыс. руб. (73%). Идет приемка 2 ед. оборудования</w:t>
            </w:r>
          </w:p>
        </w:tc>
      </w:tr>
      <w:tr w:rsidR="008E5D36" w:rsidRPr="001B1A30" w14:paraId="62D244C0" w14:textId="77777777" w:rsidTr="00BE50DE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4881" w14:textId="48DB449C" w:rsidR="008E5D36" w:rsidRDefault="008E5D3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1.41.4.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69CF" w14:textId="66725207" w:rsidR="008E5D36" w:rsidRPr="00FA12F5" w:rsidRDefault="008E5D3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5D36">
              <w:rPr>
                <w:rFonts w:ascii="Times New Roman" w:eastAsia="Times New Roman" w:hAnsi="Times New Roman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083B" w14:textId="62BF3542" w:rsidR="008E5D36" w:rsidRPr="001B1A30" w:rsidRDefault="008E5D3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2021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BE10" w14:textId="1FC44D6E" w:rsidR="008E5D36" w:rsidRPr="008E5D36" w:rsidRDefault="008E5D3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E5D36">
              <w:rPr>
                <w:rFonts w:ascii="Times New Roman" w:eastAsia="Times New Roman" w:hAnsi="Times New Roman"/>
                <w:lang w:eastAsia="ru-RU"/>
              </w:rPr>
              <w:t>Произведена оплата за ограждение ФАП, построенные в 2020 году на общую сумму 1 553 805,30 руб.</w:t>
            </w:r>
          </w:p>
        </w:tc>
      </w:tr>
      <w:tr w:rsidR="005E28B6" w:rsidRPr="001B1A30" w14:paraId="141F06A1" w14:textId="77777777" w:rsidTr="00B96FD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12D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1.42.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D3D" w14:textId="63904C3B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6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Борьба с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сердечно-сосудистыми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заболеваниями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2A99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F677" w14:textId="77777777" w:rsidR="005E28B6" w:rsidRPr="001656D1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5E28B6" w:rsidRPr="001B1A30" w14:paraId="6D95CCCA" w14:textId="77777777" w:rsidTr="009228DF">
        <w:trPr>
          <w:trHeight w:val="622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0856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1.42.1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769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B83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DEA9" w14:textId="58BA8566" w:rsidR="005E28B6" w:rsidRPr="001656D1" w:rsidRDefault="008E5D36" w:rsidP="005E28B6">
            <w:pPr>
              <w:rPr>
                <w:rFonts w:ascii="Times New Roman" w:hAnsi="Times New Roman"/>
                <w:highlight w:val="yellow"/>
              </w:rPr>
            </w:pPr>
            <w:proofErr w:type="gramStart"/>
            <w:r w:rsidRPr="008E5D36">
              <w:rPr>
                <w:rFonts w:ascii="Times New Roman" w:hAnsi="Times New Roman"/>
              </w:rPr>
              <w:t>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</w:t>
            </w:r>
            <w:proofErr w:type="gramEnd"/>
            <w:r w:rsidRPr="008E5D36">
              <w:rPr>
                <w:rFonts w:ascii="Times New Roman" w:hAnsi="Times New Roman"/>
              </w:rPr>
              <w:t xml:space="preserve"> </w:t>
            </w:r>
            <w:proofErr w:type="spellStart"/>
            <w:r w:rsidRPr="008E5D36">
              <w:rPr>
                <w:rFonts w:ascii="Times New Roman" w:hAnsi="Times New Roman"/>
              </w:rPr>
              <w:t>софинансирования</w:t>
            </w:r>
            <w:proofErr w:type="spellEnd"/>
            <w:r w:rsidRPr="008E5D36">
              <w:rPr>
                <w:rFonts w:ascii="Times New Roman" w:hAnsi="Times New Roman"/>
              </w:rPr>
              <w:t xml:space="preserve">, в том числе в полном объеме, расходных обязательств субъекта Российской Федерации, возникающих при оснащении оборудованием региональных сосудистых центров и первичных сосудистых отделений от 21.12.2019 № 056-17-2020-076 (ред. 24.12.2020 г. № 056-17-2020-076/5). Объявлены торги на закупку 5 ед. оборудования. Заключено 5 контрактов и договор на 3 ед. (за счет экономии) в общей сумме 20 116,8 тыс. </w:t>
            </w:r>
            <w:proofErr w:type="spellStart"/>
            <w:r w:rsidRPr="008E5D36">
              <w:rPr>
                <w:rFonts w:ascii="Times New Roman" w:hAnsi="Times New Roman"/>
              </w:rPr>
              <w:t>руб</w:t>
            </w:r>
            <w:proofErr w:type="spellEnd"/>
            <w:r w:rsidRPr="008E5D36">
              <w:rPr>
                <w:rFonts w:ascii="Times New Roman" w:hAnsi="Times New Roman"/>
              </w:rPr>
              <w:t xml:space="preserve"> на поставку: </w:t>
            </w:r>
            <w:proofErr w:type="gramStart"/>
            <w:r w:rsidRPr="008E5D36">
              <w:rPr>
                <w:rFonts w:ascii="Times New Roman" w:hAnsi="Times New Roman"/>
              </w:rPr>
              <w:t xml:space="preserve">Аппарат для роботизированной механотерапии верхней конечности - 1 ед. и Реабилитационный тренажер для СРМ-терапии (постоянной пассивной разработки) коленного и тазобедренного суставов - 1 ед. на сумму 2 350 000,00 руб. (оплачено полностью),  Комплекс для </w:t>
            </w:r>
            <w:proofErr w:type="spellStart"/>
            <w:r w:rsidRPr="008E5D36">
              <w:rPr>
                <w:rFonts w:ascii="Times New Roman" w:hAnsi="Times New Roman"/>
              </w:rPr>
              <w:t>трансканиальной</w:t>
            </w:r>
            <w:proofErr w:type="spellEnd"/>
            <w:r w:rsidRPr="008E5D36">
              <w:rPr>
                <w:rFonts w:ascii="Times New Roman" w:hAnsi="Times New Roman"/>
              </w:rPr>
              <w:t xml:space="preserve"> магнитной стимуляции - 1 ед. на сумму 2 500 000,00 руб. (оплачено полностью), </w:t>
            </w:r>
            <w:proofErr w:type="spellStart"/>
            <w:r w:rsidRPr="008E5D36">
              <w:rPr>
                <w:rFonts w:ascii="Times New Roman" w:hAnsi="Times New Roman"/>
              </w:rPr>
              <w:t>Стабилоплатформы</w:t>
            </w:r>
            <w:proofErr w:type="spellEnd"/>
            <w:r w:rsidRPr="008E5D36">
              <w:rPr>
                <w:rFonts w:ascii="Times New Roman" w:hAnsi="Times New Roman"/>
              </w:rPr>
              <w:t xml:space="preserve"> с биологической обратной связью - 1 ед. на сумму 1 177 500,00 руб. и Система</w:t>
            </w:r>
            <w:proofErr w:type="gramEnd"/>
            <w:r w:rsidRPr="008E5D36">
              <w:rPr>
                <w:rFonts w:ascii="Times New Roman" w:hAnsi="Times New Roman"/>
              </w:rPr>
              <w:t xml:space="preserve"> ультразвуковой визуализации </w:t>
            </w:r>
            <w:proofErr w:type="gramStart"/>
            <w:r w:rsidRPr="008E5D36">
              <w:rPr>
                <w:rFonts w:ascii="Times New Roman" w:hAnsi="Times New Roman"/>
              </w:rPr>
              <w:t>сердечно-сосудистой</w:t>
            </w:r>
            <w:proofErr w:type="gramEnd"/>
            <w:r w:rsidRPr="008E5D36">
              <w:rPr>
                <w:rFonts w:ascii="Times New Roman" w:hAnsi="Times New Roman"/>
              </w:rPr>
              <w:t xml:space="preserve"> системы - 1 ед. на сумму 13 819 300,00 руб. (оплачено полностью). Поставлены все единицы оборудования для нужды ГБУЗ РТ "Республиканская больница № 1"</w:t>
            </w:r>
            <w:proofErr w:type="gramStart"/>
            <w:r w:rsidRPr="008E5D36">
              <w:rPr>
                <w:rFonts w:ascii="Times New Roman" w:hAnsi="Times New Roman"/>
              </w:rPr>
              <w:t>.</w:t>
            </w:r>
            <w:proofErr w:type="gramEnd"/>
            <w:r w:rsidRPr="008E5D36">
              <w:rPr>
                <w:rFonts w:ascii="Times New Roman" w:hAnsi="Times New Roman"/>
              </w:rPr>
              <w:t xml:space="preserve"> </w:t>
            </w:r>
            <w:proofErr w:type="gramStart"/>
            <w:r w:rsidRPr="008E5D36">
              <w:rPr>
                <w:rFonts w:ascii="Times New Roman" w:hAnsi="Times New Roman"/>
              </w:rPr>
              <w:t>к</w:t>
            </w:r>
            <w:proofErr w:type="gramEnd"/>
            <w:r w:rsidRPr="008E5D36">
              <w:rPr>
                <w:rFonts w:ascii="Times New Roman" w:hAnsi="Times New Roman"/>
              </w:rPr>
              <w:t>ассовое освоение – 18 669,3 тыс. руб. (94%)</w:t>
            </w:r>
          </w:p>
        </w:tc>
      </w:tr>
      <w:tr w:rsidR="005E28B6" w:rsidRPr="001B1A30" w14:paraId="549E1999" w14:textId="77777777" w:rsidTr="00C24BDA">
        <w:trPr>
          <w:trHeight w:val="233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198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1.42.2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063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сердечно-сосудистых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A55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2020-2022гг.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8CF3" w14:textId="52418A89" w:rsidR="005E28B6" w:rsidRPr="001656D1" w:rsidRDefault="008E5D36" w:rsidP="005E28B6">
            <w:pPr>
              <w:rPr>
                <w:rFonts w:ascii="Times New Roman" w:hAnsi="Times New Roman"/>
                <w:highlight w:val="yellow"/>
              </w:rPr>
            </w:pPr>
            <w:r w:rsidRPr="008E5D36">
              <w:rPr>
                <w:rFonts w:ascii="Times New Roman" w:hAnsi="Times New Roman"/>
              </w:rPr>
              <w:t xml:space="preserve">Заключено 7 государственных контрактов на сумму 18 994 379,04 рублей, 3 договора на сумму 404 405,84 рублей с 7 поставщиками на медикаменты для обеспечения профилактики развития </w:t>
            </w:r>
            <w:proofErr w:type="gramStart"/>
            <w:r w:rsidRPr="008E5D36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8E5D36">
              <w:rPr>
                <w:rFonts w:ascii="Times New Roman" w:hAnsi="Times New Roman"/>
              </w:rPr>
              <w:t xml:space="preserve"> заболеваний и сердечно-сосудистых осложнений у пациентов высокого риска, находящихся на диспансерном наблюдении. Поставлено медикаментов на сумму 19 398 784,88 рублей. Произведена оплата на сумму 19 398 784,88 рублей.</w:t>
            </w:r>
          </w:p>
        </w:tc>
      </w:tr>
      <w:tr w:rsidR="005E28B6" w:rsidRPr="001B1A30" w14:paraId="2AF8FBEB" w14:textId="77777777" w:rsidTr="00B96FD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BD2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DF2" w14:textId="4A4D10F8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3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Борьба с онкологическими заболеваниями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0A8C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6816" w14:textId="77777777" w:rsidR="005E28B6" w:rsidRPr="001656D1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5E28B6" w:rsidRPr="001B1A30" w14:paraId="61FB68D8" w14:textId="77777777" w:rsidTr="00612704">
        <w:trPr>
          <w:trHeight w:val="41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DD0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1.43.1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D6D" w14:textId="5B77EC3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Создание и оснащение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референс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-центров для проведения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иммуногостохимических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8C6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A63D" w14:textId="702F9A72" w:rsidR="005E28B6" w:rsidRPr="001656D1" w:rsidRDefault="008E5D36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софинансирования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>, в том числе в полном объеме, расходных обязательств субъекта Российской Федерации, возникающих при переоснащении медицинских организаций, оказывающих медицинскую помощь больным с онкологическими заболеваниями от 21.12.2019 № 056-17-2020-160 (в ред. от 23.12.2020 г. № 056-17-2020-160/5).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План-график размещен, утвержден перечень оборудования. </w:t>
            </w: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>Заключен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2 контракта на сумму 47 598,4 тыс. руб. (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маммограф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и стереотаксическая пункционная приставка для доукомплектования цифровой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маммографической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системы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Senographe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Pristina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>, эндоскопическая система). Поставлена эндоскопическая система и произведена оплата на сумму 16 273 424,00 руб.</w:t>
            </w:r>
          </w:p>
        </w:tc>
      </w:tr>
      <w:tr w:rsidR="005E28B6" w:rsidRPr="001B1A30" w14:paraId="42E87BBD" w14:textId="77777777" w:rsidTr="00B96FD0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3D9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F6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8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Старшее поколение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F91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3365" w14:textId="77777777" w:rsidR="005E28B6" w:rsidRPr="001656D1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5E28B6" w:rsidRPr="001B1A30" w14:paraId="0260D589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787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1.45.1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608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83E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CA3A" w14:textId="370BC63A" w:rsidR="005E28B6" w:rsidRPr="001656D1" w:rsidRDefault="008E5D36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Соглашением о предоставлении иного межбюджетного трансферта, имеющего целевое назначение, из федерального бюджета бюджету субъекта Российской Федерации от 10.02.2019 № 056-17-2019-018 (ред. от 25.12.2020 г. № 056-17-2019-018/2) запланирована приобретение вакцин для проведение вакцинации против пневмококковой </w:t>
            </w:r>
            <w:r w:rsidRPr="008E5D36">
              <w:rPr>
                <w:rFonts w:ascii="Times New Roman" w:eastAsia="Times New Roman" w:hAnsi="Times New Roman"/>
                <w:lang w:eastAsia="ru-RU"/>
              </w:rPr>
              <w:lastRenderedPageBreak/>
              <w:t>инфекции граждан старше трудоспособного возраста из групп риска, проживающих в организациях социального обслуживания.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Заключен 1 договор на поставку вакцины против пневмококковой инфекции на сумму 94,34315 тыс. руб. Вакцины поставлены и произведена оплата полностью.</w:t>
            </w:r>
          </w:p>
        </w:tc>
      </w:tr>
      <w:tr w:rsidR="005E28B6" w:rsidRPr="001B1A30" w14:paraId="3CAD2FFB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E2FB" w14:textId="3FA6F167" w:rsidR="005E28B6" w:rsidRDefault="005E28B6" w:rsidP="00722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1.5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9E97" w14:textId="77777777" w:rsidR="005E28B6" w:rsidRPr="000E5F64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5F64">
              <w:rPr>
                <w:rFonts w:ascii="Times New Roman" w:eastAsia="Times New Roman" w:hAnsi="Times New Roman"/>
                <w:lang w:eastAsia="ru-RU"/>
              </w:rP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D71" w14:textId="54D4A58F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DC9" w14:textId="47573ABB" w:rsidR="005E28B6" w:rsidRPr="001656D1" w:rsidRDefault="008E5D36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Соглашением о предоставлении субсидии из федерального бюджета бюджету субъекта Российской Федерации от 23.06.2020 № 056-09-2020-457  (в ред. от 25.12.2020 г. № 056-09-2020-457/1) запланировано привлечение социально ориентированных некоммерческих организаций и волонтерских движений для реализации региональных программ по формированию приверженности здоровому образу жизни. Министерством здравоохранения Республики Тыва объявлен конкурс </w:t>
            </w: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>среди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социально </w:t>
            </w: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>ориентированным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некоммерческим организациям с 24.02.201 г. по 24.03.2021 г. Целью проведения конкурса является поддержка СО НКО, осуществляющих  социально значимую деятельность и реализующих социально ориентированные проекты, предусматривающие формирование приверженности здоровому образу жизни на территории РТ, включая здоровое питание и отказ от вредных привычек. Было подано 4 заявки от НКО и волонтерских движений. </w:t>
            </w: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>И 29 марта 2021 г. проведена отборочная комиссия на уровне Республиканского центра общественного здоровья и медицинской профилактики, по решению которой все 4 заявки проходят на дальнейшее рассмотрение конкурсной комиссии, которое состоится 14 апреля 2021 г. Комиссия состоялось 14 апреля 2021 г. по подсчетам собранных баллов членов комиссии с 369 баллами вышли на 1 место Совет молодых врачей с проектом "Холодное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сердце". В настоящее время подписано соглашений между НКО "Холодное сердце" и Минздравом РТ. Профинансировано 100 %</w:t>
            </w:r>
          </w:p>
        </w:tc>
      </w:tr>
      <w:tr w:rsidR="0072272E" w:rsidRPr="001B1A30" w14:paraId="6AB4B1F2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401E" w14:textId="3453AEDF" w:rsidR="0072272E" w:rsidRPr="0072272E" w:rsidRDefault="0072272E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.59.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9FA2" w14:textId="51445829" w:rsidR="0072272E" w:rsidRPr="000E5F64" w:rsidRDefault="0072272E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2272E">
              <w:rPr>
                <w:rFonts w:ascii="Times New Roman" w:eastAsia="Times New Roman" w:hAnsi="Times New Roman"/>
                <w:lang w:eastAsia="ru-RU"/>
              </w:rPr>
              <w:t xml:space="preserve"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</w:t>
            </w:r>
            <w:r w:rsidRPr="0072272E">
              <w:rPr>
                <w:rFonts w:ascii="Times New Roman" w:eastAsia="Times New Roman" w:hAnsi="Times New Roman"/>
                <w:lang w:eastAsia="ru-RU"/>
              </w:rPr>
              <w:lastRenderedPageBreak/>
              <w:t>произведенных на указанные цели</w:t>
            </w:r>
            <w:proofErr w:type="gram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D070" w14:textId="21D33833" w:rsidR="0072272E" w:rsidRPr="001B1A30" w:rsidRDefault="0072272E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5A2A" w14:textId="77777777" w:rsidR="008E5D36" w:rsidRPr="008E5D36" w:rsidRDefault="008E5D36" w:rsidP="008E5D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В соответствии Соглашением о предоставлении в 2021 году иного межбюджетного трансферта, имеющего целевое назначение, из федерального бюджета бюджету субъекта Российской Федерации, источником финансового обеспечения которого являются бюджетные ассигнования резервного фонда Правительства Российской Федерации, в целях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софинансирования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расходных обязательств субъекта Российской Федерации по финансовому обеспечению расходов, связанных с </w:t>
            </w:r>
            <w:r w:rsidRPr="008E5D36">
              <w:rPr>
                <w:rFonts w:ascii="Times New Roman" w:eastAsia="Times New Roman" w:hAnsi="Times New Roman"/>
                <w:lang w:eastAsia="ru-RU"/>
              </w:rPr>
              <w:lastRenderedPageBreak/>
              <w:t>оплатой отпусков и выплатой компенсации за неиспользованные отпуска медицинским и иным работникам, которым</w:t>
            </w:r>
            <w:proofErr w:type="gram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в соответствии с решениями Правительства Российской Федерации в 2020 году предоставлялись выплаты</w:t>
            </w:r>
          </w:p>
          <w:p w14:paraId="20E9E8B5" w14:textId="77777777" w:rsidR="008E5D36" w:rsidRPr="008E5D36" w:rsidRDefault="008E5D36" w:rsidP="008E5D3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E5D36">
              <w:rPr>
                <w:rFonts w:ascii="Times New Roman" w:eastAsia="Times New Roman" w:hAnsi="Times New Roman"/>
                <w:lang w:eastAsia="ru-RU"/>
              </w:rPr>
              <w:t>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 от «30» июля 2021 г. № 056-17-2021-275 запланирована оплата отпусков и выплата компенсации за неиспользованные отпуска медицинским работникам, которым в 2020 году в соответствии с решениями Правительства Российской Федерации предоставлялись выплаты</w:t>
            </w:r>
            <w:proofErr w:type="gramEnd"/>
          </w:p>
          <w:p w14:paraId="7A821035" w14:textId="48912D5D" w:rsidR="0072272E" w:rsidRPr="001656D1" w:rsidRDefault="008E5D36" w:rsidP="008E5D3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E5D36">
              <w:rPr>
                <w:rFonts w:ascii="Times New Roman" w:eastAsia="Times New Roman" w:hAnsi="Times New Roman"/>
                <w:lang w:eastAsia="ru-RU"/>
              </w:rPr>
              <w:t>стимулирующего характера на сумму 79 939,9 тыс. руб. Произведена оплата на сумму 487 450,00 руб.</w:t>
            </w:r>
          </w:p>
        </w:tc>
      </w:tr>
      <w:tr w:rsidR="00612704" w:rsidRPr="001B1A30" w14:paraId="6865C67E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98C1" w14:textId="4F1866BF" w:rsidR="00612704" w:rsidRDefault="00612704" w:rsidP="00612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1.60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27D7" w14:textId="12D6FFE3" w:rsidR="00612704" w:rsidRPr="000E5F64" w:rsidRDefault="00612704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12704">
              <w:rPr>
                <w:rFonts w:ascii="Times New Roman" w:eastAsia="Times New Roman" w:hAnsi="Times New Roman"/>
                <w:lang w:eastAsia="ru-RU"/>
              </w:rPr>
              <w:t xml:space="preserve">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Pr="00612704">
              <w:rPr>
                <w:rFonts w:ascii="Times New Roman" w:eastAsia="Times New Roman" w:hAnsi="Times New Roman"/>
                <w:lang w:eastAsia="ru-RU"/>
              </w:rPr>
              <w:t>короновирусной</w:t>
            </w:r>
            <w:proofErr w:type="spellEnd"/>
            <w:r w:rsidRPr="00612704">
              <w:rPr>
                <w:rFonts w:ascii="Times New Roman" w:eastAsia="Times New Roman" w:hAnsi="Times New Roman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232C" w14:textId="490BD2CB" w:rsidR="00612704" w:rsidRPr="001B1A30" w:rsidRDefault="00612704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0E13" w14:textId="0976BE10" w:rsidR="00612704" w:rsidRPr="001656D1" w:rsidRDefault="008E5D36" w:rsidP="0061270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Запланированы средства на сумму 659 846,7 тыс. руб.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Pr="008E5D36">
              <w:rPr>
                <w:rFonts w:ascii="Times New Roman" w:eastAsia="Times New Roman" w:hAnsi="Times New Roman"/>
                <w:lang w:eastAsia="ru-RU"/>
              </w:rPr>
              <w:t>короновирусной</w:t>
            </w:r>
            <w:proofErr w:type="spellEnd"/>
            <w:r w:rsidRPr="008E5D36">
              <w:rPr>
                <w:rFonts w:ascii="Times New Roman" w:eastAsia="Times New Roman" w:hAnsi="Times New Roman"/>
                <w:lang w:eastAsia="ru-RU"/>
              </w:rPr>
              <w:t xml:space="preserve"> инфекцией (COVID-19) за счет средств резервного фонда Правительства Российской Федерации, освоено в полном объеме.</w:t>
            </w:r>
          </w:p>
        </w:tc>
      </w:tr>
      <w:tr w:rsidR="00A7359E" w:rsidRPr="001B1A30" w14:paraId="571A1111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A316" w14:textId="69CCAB00" w:rsidR="00A7359E" w:rsidRDefault="00A7359E" w:rsidP="00612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636E" w14:textId="272A3749" w:rsidR="00A7359E" w:rsidRPr="00612704" w:rsidRDefault="00A7359E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7359E">
              <w:rPr>
                <w:rFonts w:ascii="Times New Roman" w:eastAsia="Times New Roman" w:hAnsi="Times New Roman"/>
                <w:lang w:eastAsia="ru-RU"/>
              </w:rPr>
              <w:t xml:space="preserve"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A7359E">
              <w:rPr>
                <w:rFonts w:ascii="Times New Roman" w:eastAsia="Times New Roman" w:hAnsi="Times New Roman"/>
                <w:lang w:eastAsia="ru-RU"/>
              </w:rPr>
              <w:t>коронавируской</w:t>
            </w:r>
            <w:proofErr w:type="spellEnd"/>
            <w:r w:rsidRPr="00A7359E">
              <w:rPr>
                <w:rFonts w:ascii="Times New Roman" w:eastAsia="Times New Roman" w:hAnsi="Times New Roman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A7359E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Pr="00A7359E">
              <w:rPr>
                <w:rFonts w:ascii="Times New Roman" w:eastAsia="Times New Roman" w:hAnsi="Times New Roman"/>
                <w:lang w:eastAsia="ru-RU"/>
              </w:rPr>
              <w:t xml:space="preserve"> инфекции,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1DAB" w14:textId="6179D240" w:rsidR="00A7359E" w:rsidRPr="001B1A30" w:rsidRDefault="00A7359E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177F" w14:textId="50D0B3C2" w:rsidR="00A7359E" w:rsidRPr="001656D1" w:rsidRDefault="00F86552" w:rsidP="0061270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коронавируской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инфекции, за счет средств резервного фонда Правительства Российской Федерации на общую сумму 73 633 119,00 руб.</w:t>
            </w:r>
            <w:proofErr w:type="gramEnd"/>
          </w:p>
        </w:tc>
      </w:tr>
      <w:tr w:rsidR="00A7359E" w:rsidRPr="001B1A30" w14:paraId="6209B6FE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E0F" w14:textId="170C9A2A" w:rsidR="00A7359E" w:rsidRDefault="00A7359E" w:rsidP="00612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B314" w14:textId="19767F12" w:rsidR="00A7359E" w:rsidRPr="00A7359E" w:rsidRDefault="00A7359E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359E">
              <w:rPr>
                <w:rFonts w:ascii="Times New Roman" w:eastAsia="Times New Roman" w:hAnsi="Times New Roman"/>
                <w:lang w:eastAsia="ru-RU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A7359E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Pr="00A7359E">
              <w:rPr>
                <w:rFonts w:ascii="Times New Roman" w:eastAsia="Times New Roman" w:hAnsi="Times New Roman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</w:t>
            </w:r>
            <w:r w:rsidRPr="00A7359E">
              <w:rPr>
                <w:rFonts w:ascii="Times New Roman" w:eastAsia="Times New Roman" w:hAnsi="Times New Roman"/>
                <w:lang w:eastAsia="ru-RU"/>
              </w:rPr>
              <w:lastRenderedPageBreak/>
              <w:t>Правительства Российской 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0A3" w14:textId="33CC8A87" w:rsidR="00A7359E" w:rsidRPr="001B1A30" w:rsidRDefault="00A7359E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D512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В соответствии с распоряжением Правительства Российской Федерации от 9 июля 2021 г. № 1869-р иных межбюджетных трансфертов, предоставляемых в 2021 году из федерального бюджета бюджетам субъектов Российской Федерации и бюджету г. Байконура, источником финансового обеспечения которых являются бюджетные ассигнования резервного фонда </w:t>
            </w:r>
            <w:r w:rsidRPr="00F8655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Правительства Российской Федерации, в целях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софинансирования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расходных обязательств субъектов Российской Федерации и г. Байконура по финансовому обеспечению мероприятий по приобретению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лекарственных препаратов для лечения пациентов с новой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инфекцией (COVID-19), получающих медицинскую помощь в амбулаторных условиях, Республике Тыва распределены 946,4 тыс. рублей. </w:t>
            </w:r>
            <w:proofErr w:type="gramEnd"/>
          </w:p>
          <w:p w14:paraId="7A090BDF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Дополнительное соглашение о предоставлении иного межбюджетного трансферта между Правительством Республики Тыва и Министерством здравоохранения Российской Федерации заключено 16 июля 2021 года № 056-17-2021-060/3. С учетом данного дополнительного соглашения общий объем финансового обеспечения расходных обязательств,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софинансируемых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из федерального бюджета в 2021 году составляет 3 763,30 тыс. рублей. </w:t>
            </w:r>
          </w:p>
          <w:p w14:paraId="1D04F3CD" w14:textId="48195F6D" w:rsidR="00A7359E" w:rsidRPr="001656D1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Всего заключены государственные контракты на приобретение лекарственных препаратов на сумму 3 763,30 тыс. рублей, поставлены и выданы медицинским организациям республики лекарственные препараты в полном объеме.</w:t>
            </w:r>
          </w:p>
        </w:tc>
      </w:tr>
      <w:tr w:rsidR="00A7359E" w:rsidRPr="001B1A30" w14:paraId="62BFCC56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3AD1" w14:textId="6C5C6770" w:rsidR="00A7359E" w:rsidRDefault="00A7359E" w:rsidP="00612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1.65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306E" w14:textId="02C2C924" w:rsidR="00A7359E" w:rsidRPr="00A7359E" w:rsidRDefault="00A7359E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359E">
              <w:rPr>
                <w:rFonts w:ascii="Times New Roman" w:eastAsia="Times New Roman" w:hAnsi="Times New Roman"/>
                <w:lang w:eastAsia="ru-RU"/>
              </w:rPr>
              <w:t xml:space="preserve">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A7359E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Pr="00A7359E">
              <w:rPr>
                <w:rFonts w:ascii="Times New Roman" w:eastAsia="Times New Roman" w:hAnsi="Times New Roman"/>
                <w:lang w:eastAsia="ru-RU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B0E6" w14:textId="129E13A0" w:rsidR="00A7359E" w:rsidRPr="001B1A30" w:rsidRDefault="00A7359E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1F39" w14:textId="3C63C2A3" w:rsidR="00A7359E" w:rsidRPr="001656D1" w:rsidRDefault="00F86552" w:rsidP="0061270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Запланировано оснащение (переоснащение)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 на сумму 5 459,0 тыс. руб. Произведена оплата на сумму 5 459 000,00 руб.</w:t>
            </w:r>
          </w:p>
        </w:tc>
      </w:tr>
      <w:tr w:rsidR="00BC216E" w:rsidRPr="001B1A30" w14:paraId="5955672F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1BC2" w14:textId="5ABF48A2" w:rsidR="00BC216E" w:rsidRDefault="00BC216E" w:rsidP="006127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1.66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9014" w14:textId="29016584" w:rsidR="00BC216E" w:rsidRPr="00A7359E" w:rsidRDefault="00BC216E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216E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4EB9" w14:textId="33B07FE3" w:rsidR="00BC216E" w:rsidRPr="001B1A30" w:rsidRDefault="00BC216E" w:rsidP="006127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C190" w14:textId="2754FDC7" w:rsidR="00BC216E" w:rsidRPr="001656D1" w:rsidRDefault="00F86552" w:rsidP="0061270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Произведена оплата за поставленное оборудование 2019 года на общую сумму 144 808 574,99 руб.</w:t>
            </w:r>
          </w:p>
        </w:tc>
      </w:tr>
      <w:tr w:rsidR="00F86552" w:rsidRPr="001B1A30" w14:paraId="13042F99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AFF" w14:textId="3269F12F" w:rsidR="00F86552" w:rsidRDefault="00F86552" w:rsidP="00BC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2927" w14:textId="0E7F1559" w:rsidR="00F86552" w:rsidRPr="00BC216E" w:rsidRDefault="00F86552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216E">
              <w:rPr>
                <w:rFonts w:ascii="Times New Roman" w:eastAsia="Times New Roman" w:hAnsi="Times New Roman"/>
                <w:lang w:eastAsia="ru-RU"/>
              </w:rPr>
              <w:t>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C216E">
              <w:rPr>
                <w:rFonts w:ascii="Times New Roman" w:eastAsia="Times New Roman" w:hAnsi="Times New Roman"/>
                <w:lang w:eastAsia="ru-RU"/>
              </w:rPr>
              <w:t xml:space="preserve">поликлинические </w:t>
            </w:r>
            <w:r w:rsidRPr="00BC216E">
              <w:rPr>
                <w:rFonts w:ascii="Times New Roman" w:eastAsia="Times New Roman" w:hAnsi="Times New Roman"/>
                <w:lang w:eastAsia="ru-RU"/>
              </w:rPr>
              <w:lastRenderedPageBreak/>
              <w:t>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7FB5" w14:textId="7F11964F" w:rsidR="00F86552" w:rsidRPr="001B1A30" w:rsidRDefault="00F86552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C46F" w14:textId="77777777" w:rsidR="00F86552" w:rsidRPr="00F86552" w:rsidRDefault="00F86552" w:rsidP="007E25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Заключено 6 государственных контрактов на общую сумму 75 318 987,94 руб.: капитальный ремонт поликлиники ГБУЗ РТ "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Тандинская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ЦКБ", общая готовность объекта - 92 %, детского отделения ГБУЗ РТ "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Улуг-Хемской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ММЦ" общая готовность объекта - 40 %, детского соматического отделения ГБУЗ РТ "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Чаа-</w:t>
            </w:r>
            <w:r w:rsidRPr="00F86552">
              <w:rPr>
                <w:rFonts w:ascii="Times New Roman" w:eastAsia="Times New Roman" w:hAnsi="Times New Roman"/>
                <w:lang w:eastAsia="ru-RU"/>
              </w:rPr>
              <w:lastRenderedPageBreak/>
              <w:t>Хольская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ЦКБ" общая готовность объекта - 98 %,  детской поликлиники ГБУЗ РТ "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Чеди-Хольская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ЦКБ" общая готовность объекта - 50 %, детской поликлиники ГБУЗ РТ "Бай-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Тайгинская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ЦКБ" общая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готовность объекта - 50 %. Капитальный ремонт поликлиники ГБУЗ РТ «Республиканская больница №1» по улице Ленина д. 44 на общую сумму 44 645300,00 тыс. рублей запланировано провести в два этапа 2021 и 2022 годах, в том числе в 2021 году на сумму 14 645 300,00 рублей, в 2022 году на сумму 30 000 000,00 рублей.</w:t>
            </w:r>
            <w:proofErr w:type="gramEnd"/>
          </w:p>
          <w:p w14:paraId="3AD596B0" w14:textId="77777777" w:rsidR="00F86552" w:rsidRPr="00F86552" w:rsidRDefault="00F86552" w:rsidP="007E25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Сметная документация проектной организацией ООО «Авангард» на капитальный ремонт поликлиники ГБУЗ РТ «Республиканская больница №1» по улице Ленина д. 44 разработано, получена государственная экспертиза на достоверность сметной документации в ГАУ «Управление государственной строительной экспертизы Республики Тыва. </w:t>
            </w:r>
          </w:p>
          <w:p w14:paraId="2F02B8E7" w14:textId="77777777" w:rsidR="00F86552" w:rsidRPr="00F86552" w:rsidRDefault="00F86552" w:rsidP="007E25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По результатам проведенных торгов определена подрядная организация. Государственный контракт № 2021.3865 от 07.09.2021 с подрядной организацией ООО «Элита» на общую сумму 36 609 146,00 рублей. Подрядная организация ожидают авансирование 30% согласно условиям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госконтракта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, приступили к демонтажным работам. </w:t>
            </w:r>
          </w:p>
          <w:p w14:paraId="6E000D1E" w14:textId="167C3D07" w:rsidR="00F86552" w:rsidRPr="001656D1" w:rsidRDefault="00F86552" w:rsidP="004F594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В целях своевременного выполнения ремонтных работ кураторами объектов проводится еженедельные выездные командировки на объекты капитального ремонта по проверке хода и качества работ, выполняемых подрядчиками. Произведена оплата за проведенные ремонтные работы на общую сумму 25 517,6 тыс. руб.</w:t>
            </w:r>
          </w:p>
        </w:tc>
      </w:tr>
      <w:tr w:rsidR="00BE248E" w:rsidRPr="001B1A30" w14:paraId="7022332E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1245" w14:textId="177ACA66" w:rsidR="00BE248E" w:rsidRDefault="00BE248E" w:rsidP="00BC21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1.69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71F" w14:textId="2BAC64A1" w:rsidR="00BE248E" w:rsidRPr="00BC216E" w:rsidRDefault="00BE248E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E248E">
              <w:rPr>
                <w:rFonts w:ascii="Times New Roman" w:eastAsia="Times New Roman" w:hAnsi="Times New Roman"/>
                <w:lang w:eastAsia="ru-RU"/>
              </w:rPr>
              <w:t xml:space="preserve"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</w:t>
            </w:r>
            <w:r w:rsidRPr="00BE248E">
              <w:rPr>
                <w:rFonts w:ascii="Times New Roman" w:eastAsia="Times New Roman" w:hAnsi="Times New Roman"/>
                <w:lang w:eastAsia="ru-RU"/>
              </w:rPr>
              <w:lastRenderedPageBreak/>
              <w:t>препаратов до жителей отдаленных районов</w:t>
            </w:r>
            <w:proofErr w:type="gram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2DF" w14:textId="5A3350E5" w:rsidR="00BE248E" w:rsidRPr="001B1A30" w:rsidRDefault="00BE248E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0136" w14:textId="22C14980" w:rsidR="00BE248E" w:rsidRPr="00F86552" w:rsidRDefault="00BE248E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На 2021 год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запланирована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приобретение 9 ед. автотранспорта.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Минпромторгом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РФ в конце 2020 года была закуплены все 9 ед. автотранспорта на сумму 5 511 500,00 рублей. Поставлены LADA 213100 – 5 ед. и LADA GRANTA 219010 – 4 ед.</w:t>
            </w:r>
          </w:p>
        </w:tc>
      </w:tr>
      <w:tr w:rsidR="00BE248E" w:rsidRPr="001B1A30" w14:paraId="197C55D0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F47D" w14:textId="624E43AF" w:rsidR="00BE248E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1.70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5785" w14:textId="7ED9BF0A" w:rsidR="00BE248E" w:rsidRPr="00BE248E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248E">
              <w:rPr>
                <w:rFonts w:ascii="Times New Roman" w:eastAsia="Times New Roman" w:hAnsi="Times New Roman"/>
                <w:lang w:eastAsia="ru-RU"/>
              </w:rPr>
              <w:t>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69BF" w14:textId="4EA974E6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BBD2" w14:textId="101627D6" w:rsidR="00BE248E" w:rsidRPr="001656D1" w:rsidRDefault="00F86552" w:rsidP="000F160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Всего планируется публикация закупок в 2021 году на 48 единиц оборудования на сумму 114 236 670,00 рублей. Заключен на 48  ед. оборудования ГК на сумму 112 464 759,97 руб. Поставлено 8 ед. оборудования. Ожидается поставка 40 ед. оборудования. Произведена оплата на сумму 2 151 097,49 руб.</w:t>
            </w:r>
          </w:p>
        </w:tc>
      </w:tr>
      <w:tr w:rsidR="0072272E" w:rsidRPr="001B1A30" w14:paraId="1C9A3CB2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DBAB" w14:textId="2D32ECA6" w:rsidR="0072272E" w:rsidRDefault="0072272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1E8B" w14:textId="01AB9934" w:rsidR="0072272E" w:rsidRPr="00BE248E" w:rsidRDefault="0072272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272E">
              <w:rPr>
                <w:rFonts w:ascii="Times New Roman" w:eastAsia="Times New Roman" w:hAnsi="Times New Roman"/>
                <w:lang w:eastAsia="ru-RU"/>
              </w:rPr>
              <w:t xml:space="preserve">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Pr="0072272E">
              <w:rPr>
                <w:rFonts w:ascii="Times New Roman" w:eastAsia="Times New Roman" w:hAnsi="Times New Roman"/>
                <w:lang w:eastAsia="ru-RU"/>
              </w:rPr>
              <w:t>коронавирусную</w:t>
            </w:r>
            <w:proofErr w:type="spellEnd"/>
            <w:r w:rsidRPr="0072272E">
              <w:rPr>
                <w:rFonts w:ascii="Times New Roman" w:eastAsia="Times New Roman" w:hAnsi="Times New Roman"/>
                <w:lang w:eastAsia="ru-RU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71DE" w14:textId="3EF5E845" w:rsidR="0072272E" w:rsidRPr="001B1A30" w:rsidRDefault="0072272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EFC4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В соответствии Соглашением о предоставлении в 2021 году иного межбюджетного трансферта, имеющего целевое назначение, из федерального бюджета бюджету субъекта Российской Федерации и бюджету г. Байконура, источником финансового обеспечения которого являются бюджетные ассигнования резервного фонда Правительства Российской Федерации, в целях финансового обеспечения расходных обязательств субъекта Российской Федерации и г. Байконура по предоставлению межбюджетного трансферта бюджету</w:t>
            </w:r>
            <w:proofErr w:type="gramEnd"/>
          </w:p>
          <w:p w14:paraId="39520A8B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территориального фонда обязательного медицинского страхования на финансовое обеспечение проведения углубленной диспансеризации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застрахованных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по обязательному</w:t>
            </w:r>
          </w:p>
          <w:p w14:paraId="1B6B5642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медицинскому страхованию лиц, перенесших новую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коронавирусную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инфекцию (COVID 19), в рамках реализации территориальной программы обязательного медицинского</w:t>
            </w:r>
          </w:p>
          <w:p w14:paraId="7F4F3466" w14:textId="3D4ACBC3" w:rsidR="0072272E" w:rsidRPr="001656D1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страхования от «3» августа 2021 г. № 056-17-2021-369 запланировано проведение в 2021 году 8203  случаев проведения углубленной диспансеризации застрахованных лиц на сумму 20 088,0 тыс. руб.</w:t>
            </w:r>
          </w:p>
        </w:tc>
      </w:tr>
      <w:tr w:rsidR="0072272E" w:rsidRPr="001B1A30" w14:paraId="38D70DA3" w14:textId="77777777" w:rsidTr="0072272E">
        <w:trPr>
          <w:trHeight w:val="13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0133" w14:textId="15AD6C42" w:rsidR="0072272E" w:rsidRDefault="0072272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F66B" w14:textId="740B3697" w:rsidR="0072272E" w:rsidRPr="00BE248E" w:rsidRDefault="0072272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272E">
              <w:rPr>
                <w:rFonts w:ascii="Times New Roman" w:eastAsia="Times New Roman" w:hAnsi="Times New Roman"/>
                <w:lang w:eastAsia="ru-RU"/>
              </w:rPr>
              <w:t>На модернизацию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2822" w14:textId="7ADC61D3" w:rsidR="0072272E" w:rsidRPr="001B1A30" w:rsidRDefault="0072272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8236" w14:textId="4AAECC97" w:rsidR="0072272E" w:rsidRPr="001656D1" w:rsidRDefault="00F86552" w:rsidP="000F160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Соглашением  о предоставлении субсидии из федерального бюджета бюджету субъекта Российской Федерации в целях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софинансирования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расходных обязательств субъектов Российской Федерации, возникающих при модернизации лабораторий медицинских организаций субъектов Российской Федерации, осуществляющих диагностику инфекционных болезней от «20» июля 2021 г. № 056-09-2021-216 запланирована приобретение оборудования на общую сумму 49 </w:t>
            </w:r>
            <w:r w:rsidRPr="00F86552">
              <w:rPr>
                <w:rFonts w:ascii="Times New Roman" w:eastAsia="Times New Roman" w:hAnsi="Times New Roman"/>
                <w:lang w:eastAsia="ru-RU"/>
              </w:rPr>
              <w:lastRenderedPageBreak/>
              <w:t>131,0 тыс. руб. За отчетный период заключено 4 ГК на общую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сумму 11 789 838,65 руб. на 47 ед. оборудования и 1 договор на сумму 474 000,00 руб. на 3 ед. оборудования. Ожидается заключение 1 ГК на сумму 35 720 500,00 руб. на 1 ед. оборудования (масс-спектрометр)</w:t>
            </w:r>
          </w:p>
        </w:tc>
      </w:tr>
      <w:tr w:rsidR="00BE248E" w:rsidRPr="001B1A30" w14:paraId="472AD23A" w14:textId="77777777" w:rsidTr="001B1A30">
        <w:trPr>
          <w:trHeight w:val="57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3EE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1B6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B32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t>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E353" w14:textId="77777777" w:rsidR="00BE248E" w:rsidRPr="001656D1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</w:tr>
      <w:tr w:rsidR="00BE248E" w:rsidRPr="001B1A30" w14:paraId="5C2F44A2" w14:textId="77777777" w:rsidTr="00EF3AA1">
        <w:trPr>
          <w:trHeight w:val="41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433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D28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1. Оказание реабилитационной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F33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8EEF" w14:textId="6C64819C" w:rsidR="00BE248E" w:rsidRPr="001656D1" w:rsidRDefault="00F86552" w:rsidP="00BE2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Медицинская реабилитация за отчетный период выполнено на сумму 74 264,1 тыс. рублей, в том числе   ГБУЗ РТ "Республиканская больница № 1" - 9565,9 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тыс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>ублей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(158 случаев),  ГБУЗ РТ "Инфекционная больница" - 7763,1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. (154 случая),  ГБУЗ РТ "Республиканский центр восстановительной медицины и реабилитации для детей" - 33451,6 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. (413 случая)., ГАУЗ РТ СП "Серебрянка" - 23483,5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тыс.руб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>. (476 случаев).</w:t>
            </w:r>
          </w:p>
        </w:tc>
      </w:tr>
      <w:tr w:rsidR="00BE248E" w:rsidRPr="001B1A30" w14:paraId="0352644E" w14:textId="77777777" w:rsidTr="00A210AA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494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08D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9AC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161F" w14:textId="5254ED39" w:rsidR="00BE248E" w:rsidRPr="001656D1" w:rsidRDefault="00F86552" w:rsidP="00EF3AA1">
            <w:pPr>
              <w:pStyle w:val="a3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F86552">
              <w:rPr>
                <w:rFonts w:ascii="Times New Roman" w:hAnsi="Times New Roman"/>
              </w:rPr>
              <w:t>По состоянию на 01.10.2021 г. на санаторно-курортное лечение направлено всего 1729 детей с хроническими заболеваниями, из них: дети-инвалиды – 132 чел., в том числе по путевкам «мать и дитя» - 112 чел.; дети-сироты и дети, оставшиеся без попечения родителей – 282 чел., в тои числе воспитанники ГБОУ РШИ "Тувинский кадетский корпус" - 25 чел.; дети, состоящие на учете детского фтизиатра - 1 чел.; дети, проживающие</w:t>
            </w:r>
            <w:proofErr w:type="gramEnd"/>
            <w:r w:rsidRPr="00F86552">
              <w:rPr>
                <w:rFonts w:ascii="Times New Roman" w:hAnsi="Times New Roman"/>
              </w:rPr>
              <w:t xml:space="preserve"> в малоимущих, многодетных, неполных семьях - 1033 чел.; дети из иных категорий семей – 281 чел. За оказанные услуги по санаторно-курортному лечению детей в КГАУ «Социально-оздоровительный центр «</w:t>
            </w:r>
            <w:proofErr w:type="spellStart"/>
            <w:r w:rsidRPr="00F86552">
              <w:rPr>
                <w:rFonts w:ascii="Times New Roman" w:hAnsi="Times New Roman"/>
              </w:rPr>
              <w:t>Тесь</w:t>
            </w:r>
            <w:proofErr w:type="spellEnd"/>
            <w:r w:rsidRPr="00F86552">
              <w:rPr>
                <w:rFonts w:ascii="Times New Roman" w:hAnsi="Times New Roman"/>
              </w:rPr>
              <w:t xml:space="preserve">», ФГБУ «Детский санаторий «Озеро </w:t>
            </w:r>
            <w:proofErr w:type="spellStart"/>
            <w:r w:rsidRPr="00F86552">
              <w:rPr>
                <w:rFonts w:ascii="Times New Roman" w:hAnsi="Times New Roman"/>
              </w:rPr>
              <w:t>Шира</w:t>
            </w:r>
            <w:proofErr w:type="spellEnd"/>
            <w:r w:rsidRPr="00F86552">
              <w:rPr>
                <w:rFonts w:ascii="Times New Roman" w:hAnsi="Times New Roman"/>
              </w:rPr>
              <w:t>» перечислены финансовые средства из республиканского бюджета на общую сумму в 15 367 365,35 рублей.</w:t>
            </w:r>
          </w:p>
        </w:tc>
      </w:tr>
      <w:tr w:rsidR="00BE248E" w:rsidRPr="001B1A30" w14:paraId="0EB6013B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B66E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4AA2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5128B">
              <w:rPr>
                <w:rFonts w:ascii="Times New Roman" w:eastAsia="Times New Roman" w:hAnsi="Times New Roman"/>
                <w:lang w:eastAsia="ru-RU"/>
              </w:rPr>
              <w:t xml:space="preserve">Проектирование детского противотуберкулезного лечебно-оздоровительного комплекса "Сосновый бор" </w:t>
            </w:r>
            <w:proofErr w:type="gramStart"/>
            <w:r w:rsidRPr="00F5128B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F5128B">
              <w:rPr>
                <w:rFonts w:ascii="Times New Roman" w:eastAsia="Times New Roman" w:hAnsi="Times New Roman"/>
                <w:lang w:eastAsia="ru-RU"/>
              </w:rPr>
              <w:t xml:space="preserve"> с. Балгазын </w:t>
            </w:r>
            <w:proofErr w:type="spellStart"/>
            <w:r w:rsidRPr="00F5128B">
              <w:rPr>
                <w:rFonts w:ascii="Times New Roman" w:eastAsia="Times New Roman" w:hAnsi="Times New Roman"/>
                <w:lang w:eastAsia="ru-RU"/>
              </w:rPr>
              <w:t>Тандинского</w:t>
            </w:r>
            <w:proofErr w:type="spellEnd"/>
            <w:r w:rsidRPr="00F5128B">
              <w:rPr>
                <w:rFonts w:ascii="Times New Roman" w:eastAsia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DF35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2020-2021гг.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8E5E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В рамках реализации Индивидуальной программы ускоренного социально-экономического развития Республики Тыва на 2020-2024 годы, утвержденного распоряжением Правительства Российской Федерации от 10.04.2020 г. № 972-р пунктом 34 предусмотрено мероприятие проектирование объекта «Детский противотуберкулезный лечебно-оздоровительный комплекс «Сосновый бор»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с. Балгазын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Тандынского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района.</w:t>
            </w:r>
          </w:p>
          <w:p w14:paraId="40EF6339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Реализация данного мероприятия предусмотрено на период 2020-2021 года.</w:t>
            </w:r>
          </w:p>
          <w:p w14:paraId="3ABE4897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Заключенный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госконтракт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между заказчиком ГКУ РТ «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Госстройзаказ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и ООО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«СИБПРОЕКТ» г. Новосибирск от 25.11.2020 г. № 172-20  на выполнение  инженерного изыскания, проектирование и экспертизу, в сумме 13 250,0 тыс. рублей, сроком исполнения 12 календарных месяцев, но не позднее 31.12.2021 года. </w:t>
            </w:r>
          </w:p>
          <w:p w14:paraId="30F39C40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По информации заказчика ГКУ РТ «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Госстройзаказ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>» в настоящее время, завершены разделы в следующем % отношении:</w:t>
            </w:r>
          </w:p>
          <w:p w14:paraId="0CBE2376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 В настоящее время ведется разработка проектной документации, выполнены разделы в следующем % отношении:</w:t>
            </w:r>
          </w:p>
          <w:p w14:paraId="75632208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Раздел 1 ПЗ «Пояснительная записка» - 100%.</w:t>
            </w:r>
          </w:p>
          <w:p w14:paraId="771D87A3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Раздел 2 ПЗУ «Схема планировочной организации земельного участка» выполнен на 100%.</w:t>
            </w:r>
          </w:p>
          <w:p w14:paraId="42E9666F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Раздел 3 АР «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Архитектурные решения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>» - 100%.</w:t>
            </w:r>
          </w:p>
          <w:p w14:paraId="0F0B91A9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Раздел 4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КР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«Конструктивные решения» - 100%.</w:t>
            </w:r>
          </w:p>
          <w:p w14:paraId="49DFB1FF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Раздел 5 ИОС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</w:t>
            </w:r>
          </w:p>
          <w:p w14:paraId="25BC66EB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Подраздел 1 «Система электроснабжения» – 90%.</w:t>
            </w:r>
          </w:p>
          <w:p w14:paraId="47C512B2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Подраздел 2 «Система водоснабжения» – 100%.</w:t>
            </w:r>
          </w:p>
          <w:p w14:paraId="6E6B21E2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Подраздел 3 «Система водоотведения» – 100%.</w:t>
            </w:r>
          </w:p>
          <w:p w14:paraId="1EFFD889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Подраздел 4 «Отопление, вентиляция и кондиционирование воздуха, тепловые сети» – 100%.</w:t>
            </w:r>
          </w:p>
          <w:p w14:paraId="5822B5F1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Подраздел 5 «Сети связи» – 100%.</w:t>
            </w:r>
          </w:p>
          <w:p w14:paraId="46AAC4E7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Подраздел 7 «Технологические решения» - 100%.</w:t>
            </w:r>
          </w:p>
          <w:p w14:paraId="2050B068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Раздел 6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ПОС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«Проект организации строительства» - 100%.</w:t>
            </w:r>
          </w:p>
          <w:p w14:paraId="528C3B21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Раздел 8 «Перечень мероприятий по охране окружающей среды»–100%.</w:t>
            </w:r>
          </w:p>
          <w:p w14:paraId="68C5476A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Раздел 9 «Мероприятия по обеспечению пожарной безопасности» - 100%. </w:t>
            </w:r>
          </w:p>
          <w:p w14:paraId="735192F5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Раздел 10 Мероприятия по обеспечению доступа инвалидов – 100%. </w:t>
            </w:r>
          </w:p>
          <w:p w14:paraId="1B7FBEF6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Раздел 10(1)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 - 100%. </w:t>
            </w:r>
          </w:p>
          <w:p w14:paraId="0ECDA3E2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Раздел 11 СМ «Смета на строительство объектов капитального строительства» - 85%.</w:t>
            </w:r>
          </w:p>
          <w:p w14:paraId="0214D7A4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По состоянию на 03.10.2021 г. по разделу 11 СМ «Смета на строительство объектов капитального строительства» на стадии завершения - 85%.</w:t>
            </w:r>
          </w:p>
          <w:p w14:paraId="74A16D71" w14:textId="77777777" w:rsidR="00F86552" w:rsidRPr="00F86552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Всего кассовое исполнение составляет 6 941,015 тыс. рублей (52% от суммы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госконтракта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>), срок исполнение не позднее 31.12.2021 г.</w:t>
            </w:r>
          </w:p>
          <w:p w14:paraId="6D73CE16" w14:textId="6FF0711A" w:rsidR="00BE248E" w:rsidRPr="001656D1" w:rsidRDefault="00F86552" w:rsidP="00F8655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Заказчиком является ГКУ РТ «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Госстройзпаказ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>», кассовое исполнение осуществляется заказчиком.</w:t>
            </w:r>
          </w:p>
        </w:tc>
      </w:tr>
      <w:tr w:rsidR="00BE248E" w:rsidRPr="001B1A30" w14:paraId="34C58767" w14:textId="77777777" w:rsidTr="001B1A30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E2D0" w14:textId="77777777" w:rsidR="00BE248E" w:rsidRPr="00F86552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1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F301C" w14:textId="77777777" w:rsidR="00BE248E" w:rsidRPr="00F86552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3 «Развитие кадровых ресурсов в здравоохранении»</w:t>
            </w:r>
          </w:p>
        </w:tc>
      </w:tr>
      <w:tr w:rsidR="00BE248E" w:rsidRPr="001B1A30" w14:paraId="4903B1A3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D1B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19D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1. 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E7A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A23C" w14:textId="711B85F5" w:rsidR="00BE248E" w:rsidRPr="001656D1" w:rsidRDefault="00F86552" w:rsidP="00BE2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На 2021 год запланирована выплата стипендий студентам Республиканского медицинского колледжа на сумму 3 547,2 тыс. рублей. За отчетный период направлена стипендия 2 336 962,00 рублей.</w:t>
            </w:r>
          </w:p>
        </w:tc>
      </w:tr>
      <w:tr w:rsidR="00BE248E" w:rsidRPr="001B1A30" w14:paraId="4C051CE8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BE3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CDB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2. Развитие среднего профессионального образования в сфере здравоохранения (стипендии)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BC9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9C7" w14:textId="1D5C670B" w:rsidR="00BE248E" w:rsidRPr="001656D1" w:rsidRDefault="00F86552" w:rsidP="00BE2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В течение отчетного периода на обеспечение мероприятия подготовка средних медицинских работников Медицинского колледжа профинансировано 1 110 579,00 рублей (заработная плата и начисления на выплаты по оплате труда).</w:t>
            </w:r>
          </w:p>
        </w:tc>
      </w:tr>
      <w:tr w:rsidR="00BE248E" w:rsidRPr="001B1A30" w14:paraId="4E8CDFD7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129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CC6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3. Подготовка кадров средних медицинских работников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3EF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D944" w14:textId="00CF0C08" w:rsidR="00BE248E" w:rsidRPr="001656D1" w:rsidRDefault="00F86552" w:rsidP="00BE2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В течение отчетного периода на обеспечение мероприятия подготовка средних медицинских работников Медицинского колледжа профинансировано 1 110 579,00 рублей (заработная плата и начисления на выплаты по оплате труда).</w:t>
            </w:r>
          </w:p>
        </w:tc>
      </w:tr>
      <w:tr w:rsidR="00BE248E" w:rsidRPr="001B1A30" w14:paraId="67040850" w14:textId="77777777" w:rsidTr="00ED6B5B">
        <w:trPr>
          <w:trHeight w:val="27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8A7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793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4. Централизованные расходы на курсовые и сертификационные мероприятия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220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19A7" w14:textId="277EFE9E" w:rsidR="00BE248E" w:rsidRPr="001656D1" w:rsidRDefault="00F86552" w:rsidP="0060422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За счет республиканского бюджета на централизованные расходы на курсовые и сертификационные мероприятия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запланирована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1 500,0 тыс. рублей. 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За отчетный период прошли курсы повышения квалификации 1 врач по теме "Хирургическое лечение опухолей поджелудочной железы" в объеме 72 часов, 6 врачей на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симуляционной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площадке на базе ПЦ "Первичная реанимация новорожденных в родильном зале" 36 часов, прошли профессиональную переподготовку 1 врач по специальности "Радиотерапия", 20 чел. по теме "Актуальные вопросы диспансеризации взрослого населения".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Всего заключены договора на сумму 1 266 180,00 руб. Кассовое исполнение 531 780,00 руб.</w:t>
            </w:r>
          </w:p>
        </w:tc>
      </w:tr>
      <w:tr w:rsidR="00BE248E" w:rsidRPr="001B1A30" w14:paraId="00F42FBF" w14:textId="77777777" w:rsidTr="003360A9">
        <w:trPr>
          <w:trHeight w:val="69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D71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C7F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Мероприятие 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A09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3585" w14:textId="37DBBE89" w:rsidR="00BE248E" w:rsidRPr="001656D1" w:rsidRDefault="00F86552" w:rsidP="00BE2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Соглашением о предоставлении субсидии из федерального бюджета бюджету Республики Тыва в целях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софинансирования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расходных обязательств Республики Тыва по осуществлению единовременных компенсационных выплат медицинским работникам (врачам, фельдшерам), прибывшим (переехавшим) на работу в сельские населенные </w:t>
            </w:r>
            <w:r w:rsidRPr="00F86552">
              <w:rPr>
                <w:rFonts w:ascii="Times New Roman" w:eastAsia="Times New Roman" w:hAnsi="Times New Roman"/>
                <w:lang w:eastAsia="ru-RU"/>
              </w:rPr>
              <w:lastRenderedPageBreak/>
              <w:t>пункты, либо рабочие поселки, либо поселки городского типа, либо города с населением до 50 тыс. человек, на соответствующий финансовый год и плановый период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от 24.12.2019 № 056-09-2020-346 (в ред. от 28.12.2020 г. № 056-09-2020-346/1) запланировано выплаты 12 врачам. В текущем году на реализацию программы Земский доктор» республике выделено 24 млн. рублей, из них 240 тыс. рублей за счет средств республиканского бюджета. Единовременные компенсационные выплаты перечислены семи 7 врачам: врачу-анестезиологу-реаниматологу, врач</w:t>
            </w:r>
            <w:proofErr w:type="gramStart"/>
            <w:r w:rsidRPr="00F86552">
              <w:rPr>
                <w:rFonts w:ascii="Times New Roman" w:eastAsia="Times New Roman" w:hAnsi="Times New Roman"/>
                <w:lang w:eastAsia="ru-RU"/>
              </w:rPr>
              <w:t>у-</w:t>
            </w:r>
            <w:proofErr w:type="gram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хирургу ГБУЗ «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Тандинская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ЦКБ» РТ, врачу-анестезиологу-реаниматологу, врачу-педиатру ГБУЗ РТ «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Каа-Хемская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ЦКБ», врачу-педиатру, врачу-терапевту ГБУЗ РТ «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Тере-Хольская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ЦКБ», и врачу-хирургу ГБУЗ РТ «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Тоджинская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ЦКБ». Комиссией одобрены и направлены заявки на перечисление двум врачам и двум фельдшерам: врачу-педиатру ГБУЗ РТ «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Тоджинская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ЦКБ», врачу-гинекологу ГБУЗ РТ «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Тере-Хольская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ЦКБ», фельдшерам ФАП с.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Аксы-Барлык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Барун-Хемчикского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района и ФАП с.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Сыстыг-Хем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86552">
              <w:rPr>
                <w:rFonts w:ascii="Times New Roman" w:eastAsia="Times New Roman" w:hAnsi="Times New Roman"/>
                <w:lang w:eastAsia="ru-RU"/>
              </w:rPr>
              <w:t>Тоджинского</w:t>
            </w:r>
            <w:proofErr w:type="spellEnd"/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района.</w:t>
            </w:r>
          </w:p>
        </w:tc>
      </w:tr>
      <w:tr w:rsidR="00BE248E" w:rsidRPr="001B1A30" w14:paraId="296494D9" w14:textId="77777777" w:rsidTr="00A210AA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72C0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3.6.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AB7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Региональный проект 2 "Обеспечение медицинских организаций системы здравоохранения Республики Тыва квалифицированными кадрами"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116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FFF0" w14:textId="77777777" w:rsidR="00BE248E" w:rsidRPr="001656D1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E248E" w:rsidRPr="001B1A30" w14:paraId="7DE9D3DF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09A6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3.6.1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DD59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Развитие среднего профессионального образования в сфере здравоохранения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A71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A53C" w14:textId="69713458" w:rsidR="00BE248E" w:rsidRPr="001656D1" w:rsidRDefault="00F86552" w:rsidP="00B86D1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86552">
              <w:rPr>
                <w:rFonts w:ascii="Times New Roman" w:eastAsia="Times New Roman" w:hAnsi="Times New Roman"/>
                <w:lang w:eastAsia="ru-RU"/>
              </w:rPr>
              <w:t>На развитие среднего профессионального образования в 2021 году предусмотрен</w:t>
            </w:r>
            <w:r w:rsidR="00B86D1C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86552">
              <w:rPr>
                <w:rFonts w:ascii="Times New Roman" w:eastAsia="Times New Roman" w:hAnsi="Times New Roman"/>
                <w:lang w:eastAsia="ru-RU"/>
              </w:rPr>
              <w:t xml:space="preserve"> 7 725,2 тыс. рублей. Произведена оплата на сумму 7 725 166,66 руб.</w:t>
            </w:r>
          </w:p>
        </w:tc>
      </w:tr>
      <w:tr w:rsidR="00C779B5" w:rsidRPr="001B1A30" w14:paraId="30710700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FE1E" w14:textId="7DD6DFAA" w:rsidR="00C779B5" w:rsidRPr="001B1A30" w:rsidRDefault="00C779B5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3.7.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8629" w14:textId="69E7D4AD" w:rsidR="00C779B5" w:rsidRPr="001B1A30" w:rsidRDefault="00C779B5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9B5">
              <w:rPr>
                <w:rFonts w:ascii="Times New Roman" w:eastAsia="Times New Roman" w:hAnsi="Times New Roman"/>
                <w:lang w:eastAsia="ru-RU"/>
              </w:rPr>
              <w:t>Единовременные выплаты врачам, выезжающим на работу в сельскую местность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B4C0" w14:textId="6C659554" w:rsidR="00C779B5" w:rsidRPr="001B1A30" w:rsidRDefault="003A0BA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1094" w14:textId="77777777" w:rsidR="00593ACD" w:rsidRPr="00593ACD" w:rsidRDefault="00593ACD" w:rsidP="00593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593ACD">
              <w:rPr>
                <w:rFonts w:ascii="Times New Roman" w:eastAsia="Times New Roman" w:hAnsi="Times New Roman"/>
                <w:lang w:eastAsia="ru-RU"/>
              </w:rPr>
              <w:t>Разработан проект постановления ПРТ «Об утверждении Порядка предоставления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годах», который предусматривает осуществление денежных выплат медицинским работникам, трудоустроенным в государственные медицинские организации в 2021 году после окончания ординатуры и программы «</w:t>
            </w:r>
            <w:proofErr w:type="spellStart"/>
            <w:r w:rsidRPr="00593ACD">
              <w:rPr>
                <w:rFonts w:ascii="Times New Roman" w:eastAsia="Times New Roman" w:hAnsi="Times New Roman"/>
                <w:lang w:eastAsia="ru-RU"/>
              </w:rPr>
              <w:t>специалиатета</w:t>
            </w:r>
            <w:proofErr w:type="spellEnd"/>
            <w:r w:rsidRPr="00593ACD">
              <w:rPr>
                <w:rFonts w:ascii="Times New Roman" w:eastAsia="Times New Roman" w:hAnsi="Times New Roman"/>
                <w:lang w:eastAsia="ru-RU"/>
              </w:rPr>
              <w:t>», а также врачам, вернувшимся из-за пределов республики.</w:t>
            </w:r>
            <w:proofErr w:type="gramEnd"/>
            <w:r w:rsidRPr="00593ACD">
              <w:rPr>
                <w:rFonts w:ascii="Times New Roman" w:eastAsia="Times New Roman" w:hAnsi="Times New Roman"/>
                <w:lang w:eastAsia="ru-RU"/>
              </w:rPr>
              <w:t xml:space="preserve"> Медицинским работникам будут выплачены  денежные выплаты в размере 1 000 000 (один миллион) рублей, которая выплачивается в следующем порядке:</w:t>
            </w:r>
          </w:p>
          <w:p w14:paraId="1CE6C686" w14:textId="77777777" w:rsidR="00593ACD" w:rsidRPr="00593ACD" w:rsidRDefault="00593ACD" w:rsidP="00593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 xml:space="preserve">1) 200 000 (двести тысяч) рублей при первом трудоустройстве в медицинскую организацию государственной системы </w:t>
            </w:r>
            <w:r w:rsidRPr="00593ACD">
              <w:rPr>
                <w:rFonts w:ascii="Times New Roman" w:eastAsia="Times New Roman" w:hAnsi="Times New Roman"/>
                <w:lang w:eastAsia="ru-RU"/>
              </w:rPr>
              <w:lastRenderedPageBreak/>
              <w:t>здравоохранения Республики Тыва;</w:t>
            </w:r>
          </w:p>
          <w:p w14:paraId="5C5AC477" w14:textId="77777777" w:rsidR="00593ACD" w:rsidRPr="00593ACD" w:rsidRDefault="00593ACD" w:rsidP="00593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2) 200 тысяч рублей по окончании второго года работы;</w:t>
            </w:r>
          </w:p>
          <w:p w14:paraId="212FF581" w14:textId="77777777" w:rsidR="00593ACD" w:rsidRPr="00593ACD" w:rsidRDefault="00593ACD" w:rsidP="00593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3) 200 тысяч рублей по окончании третьего года работы;</w:t>
            </w:r>
          </w:p>
          <w:p w14:paraId="47EA1B66" w14:textId="77777777" w:rsidR="00593ACD" w:rsidRPr="00593ACD" w:rsidRDefault="00593ACD" w:rsidP="00593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4) 200 тысяч рублей по окончании четвертого года работы;</w:t>
            </w:r>
          </w:p>
          <w:p w14:paraId="7B29E11B" w14:textId="77777777" w:rsidR="00593ACD" w:rsidRPr="00593ACD" w:rsidRDefault="00593ACD" w:rsidP="00593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5) 200 тысяч рублей по окончании пятого года работы.</w:t>
            </w:r>
          </w:p>
          <w:p w14:paraId="25971799" w14:textId="10ADCCD6" w:rsidR="00C779B5" w:rsidRPr="001656D1" w:rsidRDefault="00593ACD" w:rsidP="00593AC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На реализацию проекта в 2021 году всего предусмотрено 16,4 тыс. рублей, которые получат всего 82 медицинских работника.</w:t>
            </w:r>
          </w:p>
        </w:tc>
      </w:tr>
      <w:tr w:rsidR="00C779B5" w:rsidRPr="001B1A30" w14:paraId="1046ADB8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520" w14:textId="12B4FBA3" w:rsidR="00C779B5" w:rsidRPr="001B1A30" w:rsidRDefault="00C779B5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BC77" w14:textId="0446298F" w:rsidR="00C779B5" w:rsidRPr="001B1A30" w:rsidRDefault="00C779B5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9B5">
              <w:rPr>
                <w:rFonts w:ascii="Times New Roman" w:eastAsia="Times New Roman" w:hAnsi="Times New Roman"/>
                <w:lang w:eastAsia="ru-RU"/>
              </w:rPr>
              <w:t>Выплаты Государственной премии Республики Тыва в области здравоохранения "Доброе сердце" - "</w:t>
            </w:r>
            <w:proofErr w:type="spellStart"/>
            <w:r w:rsidRPr="00C779B5">
              <w:rPr>
                <w:rFonts w:ascii="Times New Roman" w:eastAsia="Times New Roman" w:hAnsi="Times New Roman"/>
                <w:lang w:eastAsia="ru-RU"/>
              </w:rPr>
              <w:t>Буянныг</w:t>
            </w:r>
            <w:proofErr w:type="spellEnd"/>
            <w:r w:rsidRPr="00C779B5">
              <w:rPr>
                <w:rFonts w:ascii="Times New Roman" w:eastAsia="Times New Roman" w:hAnsi="Times New Roman"/>
                <w:lang w:eastAsia="ru-RU"/>
              </w:rPr>
              <w:t xml:space="preserve"> чурек"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F1C7" w14:textId="101EA3DD" w:rsidR="00C779B5" w:rsidRPr="001B1A30" w:rsidRDefault="003A0BA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E71C" w14:textId="77777777" w:rsidR="00593ACD" w:rsidRPr="00593ACD" w:rsidRDefault="00593ACD" w:rsidP="00593ACD">
            <w:pPr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В связи с минимальным количеством работ  медицинских работников на присуждение премии «Доброе сердце» — «</w:t>
            </w:r>
            <w:proofErr w:type="spellStart"/>
            <w:r w:rsidRPr="00593ACD">
              <w:rPr>
                <w:rFonts w:ascii="Times New Roman" w:eastAsia="Times New Roman" w:hAnsi="Times New Roman"/>
                <w:lang w:eastAsia="ru-RU"/>
              </w:rPr>
              <w:t>Буянныг</w:t>
            </w:r>
            <w:proofErr w:type="spellEnd"/>
            <w:r w:rsidRPr="00593ACD">
              <w:rPr>
                <w:rFonts w:ascii="Times New Roman" w:eastAsia="Times New Roman" w:hAnsi="Times New Roman"/>
                <w:lang w:eastAsia="ru-RU"/>
              </w:rPr>
              <w:t xml:space="preserve"> чурек», заседание комиссии в 2021 году не состоялось.</w:t>
            </w:r>
          </w:p>
          <w:p w14:paraId="595E433F" w14:textId="77777777" w:rsidR="00C779B5" w:rsidRPr="001656D1" w:rsidRDefault="00C779B5" w:rsidP="0060422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E248E" w:rsidRPr="00EF3AA1" w14:paraId="618D7D32" w14:textId="77777777" w:rsidTr="001B1A30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137E" w14:textId="77777777" w:rsidR="00BE248E" w:rsidRPr="00593ACD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7774" w14:textId="77777777" w:rsidR="00BE248E" w:rsidRPr="00593ACD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4 «Медико-санитарное обеспечение отдельных категорий граждан»</w:t>
            </w:r>
          </w:p>
        </w:tc>
      </w:tr>
      <w:tr w:rsidR="00BE248E" w:rsidRPr="00EF3AA1" w14:paraId="2B22C0B2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E220" w14:textId="77777777" w:rsidR="00BE248E" w:rsidRPr="00EF3AA1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3AA1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9BDF" w14:textId="77777777" w:rsidR="00BE248E" w:rsidRPr="00EF3AA1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3AA1">
              <w:rPr>
                <w:rFonts w:ascii="Times New Roman" w:eastAsia="Times New Roman" w:hAnsi="Times New Roman"/>
                <w:lang w:eastAsia="ru-RU"/>
              </w:rPr>
              <w:t>Мероприятие 1. Медицинское обеспечение спортивных сборных команд Республики Тыва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A755" w14:textId="77777777" w:rsidR="00BE248E" w:rsidRPr="00EF3AA1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F3AA1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EF3AA1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EF3AA1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E180" w14:textId="37F961CE" w:rsidR="00BE248E" w:rsidRPr="001656D1" w:rsidRDefault="00BE248E" w:rsidP="00BE24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E248E" w:rsidRPr="001B1A30" w14:paraId="4640A1CD" w14:textId="77777777" w:rsidTr="001B1A30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44B" w14:textId="77777777" w:rsidR="00BE248E" w:rsidRPr="00593ACD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13F7" w14:textId="77777777" w:rsidR="00BE248E" w:rsidRPr="00593ACD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5 «Информационные технологии в здравоохранении»</w:t>
            </w:r>
          </w:p>
        </w:tc>
      </w:tr>
      <w:tr w:rsidR="00BE248E" w:rsidRPr="001B1A30" w14:paraId="6B8FE394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2B8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5.3.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03C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Региональный проект 1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45F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2CAF" w14:textId="77777777" w:rsidR="00BE248E" w:rsidRPr="001656D1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BE248E" w:rsidRPr="001B1A30" w14:paraId="32B57E13" w14:textId="77777777" w:rsidTr="00593ACD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2D7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5.3.1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F23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1ED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CD44" w14:textId="2FB49D7B" w:rsidR="00BE248E" w:rsidRPr="001656D1" w:rsidRDefault="00593ACD" w:rsidP="0060422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593ACD">
              <w:rPr>
                <w:rFonts w:ascii="Times New Roman" w:eastAsia="Times New Roman" w:hAnsi="Times New Roman"/>
                <w:lang w:eastAsia="ru-RU"/>
              </w:rPr>
              <w:t>В соответствии с заключенным Соглашением о предоставлении субсидии из федерального бюджета бюджету субъекта Российской Федерации на реализацию регионального проекта "Создание единого цифрового контура в здравоохранения на основе единой государственной информационной системы здравоохранения (ЕГИСЗ)" от 13.02.2019 № 056-08-2019-357 (в ред. от 26.12.2020 г. № 056-08-2019-357/3) запланировано внедрение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</w:t>
            </w:r>
            <w:proofErr w:type="gramEnd"/>
            <w:r w:rsidRPr="00593ACD">
              <w:rPr>
                <w:rFonts w:ascii="Times New Roman" w:eastAsia="Times New Roman" w:hAnsi="Times New Roman"/>
                <w:lang w:eastAsia="ru-RU"/>
              </w:rPr>
              <w:t xml:space="preserve"> и реализации государственных информационных систем в сфере здравоохранения, соответствующих требованиям Минздрава России, обеспечивающих информационное взаимодействие с подсистемами ЕГИСЗ. Всего заключено 13 государственных контрактов на общую сумму 67 239,8 тыс. руб. Поставлено </w:t>
            </w:r>
            <w:r w:rsidRPr="00593ACD">
              <w:rPr>
                <w:rFonts w:ascii="Times New Roman" w:eastAsia="Times New Roman" w:hAnsi="Times New Roman"/>
                <w:lang w:eastAsia="ru-RU"/>
              </w:rPr>
              <w:lastRenderedPageBreak/>
              <w:t>оборудование на общую сумму 27 468,3 тыс. руб. Произведена оплата на сумму 27 468,3 тыс. руб.</w:t>
            </w:r>
          </w:p>
        </w:tc>
      </w:tr>
      <w:tr w:rsidR="00BE248E" w:rsidRPr="001B1A30" w14:paraId="214B8684" w14:textId="77777777" w:rsidTr="001B1A30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69B" w14:textId="77777777" w:rsidR="00BE248E" w:rsidRPr="00593ACD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6</w:t>
            </w:r>
          </w:p>
        </w:tc>
        <w:tc>
          <w:tcPr>
            <w:tcW w:w="1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41FF" w14:textId="77777777" w:rsidR="00BE248E" w:rsidRPr="00593ACD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6 «Организация обязательного медицинского страхования граждан Республики Тыва».</w:t>
            </w:r>
          </w:p>
        </w:tc>
      </w:tr>
      <w:tr w:rsidR="00BE248E" w:rsidRPr="001B1A30" w14:paraId="17053F9B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63D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C85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1. Медицинское страхование неработающего населения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58C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ежемесячно до 5 числа месяца за отчетным 2018-2025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8D6C" w14:textId="32652536" w:rsidR="00BE248E" w:rsidRPr="001656D1" w:rsidRDefault="00593ACD" w:rsidP="00BE2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За отчетный период направлены средства в Территориальный фонд обязательного медицинского страхования по Республике Тыва на общую сумму 2 153 528 325,00 руб.</w:t>
            </w:r>
          </w:p>
        </w:tc>
      </w:tr>
      <w:tr w:rsidR="00BE248E" w:rsidRPr="001B1A30" w14:paraId="707B74AE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8D8" w14:textId="77777777" w:rsidR="00BE248E" w:rsidRPr="001B1A30" w:rsidRDefault="00BE248E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6.2.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E66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747" w14:textId="77777777" w:rsidR="00BE248E" w:rsidRPr="001B1A30" w:rsidRDefault="00BE248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3E15" w14:textId="77777777" w:rsidR="005014A6" w:rsidRPr="00593ACD" w:rsidRDefault="00485F0E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Частными медицинскими организациями оказана медицинская помощь</w:t>
            </w:r>
            <w:r w:rsidR="005014A6" w:rsidRPr="00593ACD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14:paraId="0150B97D" w14:textId="61BD27E8" w:rsidR="005014A6" w:rsidRPr="00593ACD" w:rsidRDefault="005014A6" w:rsidP="005014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-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ИП </w:t>
            </w:r>
            <w:proofErr w:type="spellStart"/>
            <w:r w:rsidR="00485F0E" w:rsidRPr="00593ACD">
              <w:rPr>
                <w:rFonts w:ascii="Times New Roman" w:eastAsia="Times New Roman" w:hAnsi="Times New Roman"/>
                <w:lang w:eastAsia="ru-RU"/>
              </w:rPr>
              <w:t>Монгуш</w:t>
            </w:r>
            <w:proofErr w:type="spellEnd"/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Р.К. - </w:t>
            </w:r>
            <w:r w:rsidR="00593ACD" w:rsidRPr="00593ACD">
              <w:rPr>
                <w:rFonts w:ascii="Times New Roman" w:eastAsia="Times New Roman" w:hAnsi="Times New Roman"/>
                <w:lang w:eastAsia="ru-RU"/>
              </w:rPr>
              <w:t>3</w:t>
            </w:r>
            <w:r w:rsidR="00ED6B5B" w:rsidRPr="00593ACD">
              <w:rPr>
                <w:rFonts w:ascii="Times New Roman" w:eastAsia="Times New Roman" w:hAnsi="Times New Roman"/>
                <w:lang w:eastAsia="ru-RU"/>
              </w:rPr>
              <w:t>12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случаев</w:t>
            </w:r>
            <w:r w:rsidRPr="00593ACD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7428BDDB" w14:textId="5D581D26" w:rsidR="005014A6" w:rsidRPr="00593ACD" w:rsidRDefault="005014A6" w:rsidP="005014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-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МЧУ ДПО "</w:t>
            </w:r>
            <w:proofErr w:type="spellStart"/>
            <w:r w:rsidR="00485F0E" w:rsidRPr="00593ACD">
              <w:rPr>
                <w:rFonts w:ascii="Times New Roman" w:eastAsia="Times New Roman" w:hAnsi="Times New Roman"/>
                <w:lang w:eastAsia="ru-RU"/>
              </w:rPr>
              <w:t>Нефросовет</w:t>
            </w:r>
            <w:proofErr w:type="spellEnd"/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" - </w:t>
            </w:r>
            <w:r w:rsidR="00593ACD" w:rsidRPr="00593ACD">
              <w:rPr>
                <w:rFonts w:ascii="Times New Roman" w:eastAsia="Times New Roman" w:hAnsi="Times New Roman"/>
                <w:lang w:eastAsia="ru-RU"/>
              </w:rPr>
              <w:t>1067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случаев</w:t>
            </w:r>
            <w:r w:rsidRPr="00593ACD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63613A62" w14:textId="23FBD930" w:rsidR="005014A6" w:rsidRPr="00593ACD" w:rsidRDefault="005014A6" w:rsidP="005014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-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ИП </w:t>
            </w:r>
            <w:proofErr w:type="spellStart"/>
            <w:r w:rsidR="00485F0E" w:rsidRPr="00593ACD">
              <w:rPr>
                <w:rFonts w:ascii="Times New Roman" w:eastAsia="Times New Roman" w:hAnsi="Times New Roman"/>
                <w:lang w:eastAsia="ru-RU"/>
              </w:rPr>
              <w:t>Саражакова</w:t>
            </w:r>
            <w:proofErr w:type="spellEnd"/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Л.А. - </w:t>
            </w:r>
            <w:r w:rsidR="00593ACD" w:rsidRPr="00593ACD">
              <w:rPr>
                <w:rFonts w:ascii="Times New Roman" w:eastAsia="Times New Roman" w:hAnsi="Times New Roman"/>
                <w:lang w:eastAsia="ru-RU"/>
              </w:rPr>
              <w:t>155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случая</w:t>
            </w:r>
            <w:r w:rsidRPr="00593ACD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446EBED0" w14:textId="27734195" w:rsidR="005014A6" w:rsidRPr="00593ACD" w:rsidRDefault="005014A6" w:rsidP="005014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-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ООО "Алдан" - </w:t>
            </w:r>
            <w:r w:rsidR="00593ACD" w:rsidRPr="00593ACD">
              <w:rPr>
                <w:rFonts w:ascii="Times New Roman" w:eastAsia="Times New Roman" w:hAnsi="Times New Roman"/>
                <w:lang w:eastAsia="ru-RU"/>
              </w:rPr>
              <w:t>914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случая</w:t>
            </w:r>
            <w:r w:rsidRPr="00593ACD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03790B45" w14:textId="77777777" w:rsidR="005014A6" w:rsidRPr="00593ACD" w:rsidRDefault="005014A6" w:rsidP="005014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-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ООО "</w:t>
            </w:r>
            <w:proofErr w:type="spellStart"/>
            <w:r w:rsidR="00485F0E" w:rsidRPr="00593ACD">
              <w:rPr>
                <w:rFonts w:ascii="Times New Roman" w:eastAsia="Times New Roman" w:hAnsi="Times New Roman"/>
                <w:lang w:eastAsia="ru-RU"/>
              </w:rPr>
              <w:t>Байдо</w:t>
            </w:r>
            <w:proofErr w:type="spellEnd"/>
            <w:r w:rsidR="00485F0E" w:rsidRPr="00593ACD">
              <w:rPr>
                <w:rFonts w:ascii="Times New Roman" w:eastAsia="Times New Roman" w:hAnsi="Times New Roman"/>
                <w:lang w:eastAsia="ru-RU"/>
              </w:rPr>
              <w:t>" - 390 случаев</w:t>
            </w:r>
            <w:r w:rsidRPr="00593ACD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6A8BAE98" w14:textId="7781ACEE" w:rsidR="005014A6" w:rsidRPr="00593ACD" w:rsidRDefault="005014A6" w:rsidP="005014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-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ООО "Семейный доктор" - </w:t>
            </w:r>
            <w:r w:rsidR="00593ACD" w:rsidRPr="00593ACD">
              <w:rPr>
                <w:rFonts w:ascii="Times New Roman" w:eastAsia="Times New Roman" w:hAnsi="Times New Roman"/>
                <w:lang w:eastAsia="ru-RU"/>
              </w:rPr>
              <w:t>244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случая</w:t>
            </w:r>
            <w:r w:rsidRPr="00593ACD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14:paraId="42592208" w14:textId="69985772" w:rsidR="00ED6B5B" w:rsidRPr="00593ACD" w:rsidRDefault="005014A6" w:rsidP="00593A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93ACD">
              <w:rPr>
                <w:rFonts w:ascii="Times New Roman" w:eastAsia="Times New Roman" w:hAnsi="Times New Roman"/>
                <w:lang w:eastAsia="ru-RU"/>
              </w:rPr>
              <w:t>-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ООО "</w:t>
            </w:r>
            <w:proofErr w:type="spellStart"/>
            <w:r w:rsidR="00485F0E" w:rsidRPr="00593ACD">
              <w:rPr>
                <w:rFonts w:ascii="Times New Roman" w:eastAsia="Times New Roman" w:hAnsi="Times New Roman"/>
                <w:lang w:eastAsia="ru-RU"/>
              </w:rPr>
              <w:t>Санталь</w:t>
            </w:r>
            <w:proofErr w:type="spellEnd"/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17" - </w:t>
            </w:r>
            <w:r w:rsidR="00593ACD" w:rsidRPr="00593ACD">
              <w:rPr>
                <w:rFonts w:ascii="Times New Roman" w:eastAsia="Times New Roman" w:hAnsi="Times New Roman"/>
                <w:lang w:eastAsia="ru-RU"/>
              </w:rPr>
              <w:t>368</w:t>
            </w:r>
            <w:r w:rsidR="00485F0E" w:rsidRPr="00593ACD">
              <w:rPr>
                <w:rFonts w:ascii="Times New Roman" w:eastAsia="Times New Roman" w:hAnsi="Times New Roman"/>
                <w:lang w:eastAsia="ru-RU"/>
              </w:rPr>
              <w:t xml:space="preserve"> случая.</w:t>
            </w:r>
          </w:p>
        </w:tc>
      </w:tr>
    </w:tbl>
    <w:p w14:paraId="443D2B81" w14:textId="77777777" w:rsidR="00A86006" w:rsidRPr="00C92C9B" w:rsidRDefault="00A86006">
      <w:pPr>
        <w:rPr>
          <w:rFonts w:ascii="Times New Roman" w:hAnsi="Times New Roman"/>
        </w:rPr>
      </w:pPr>
    </w:p>
    <w:sectPr w:rsidR="00A86006" w:rsidRPr="00C92C9B" w:rsidSect="00C64D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5D6"/>
    <w:multiLevelType w:val="hybridMultilevel"/>
    <w:tmpl w:val="0AC44CEC"/>
    <w:lvl w:ilvl="0" w:tplc="249CC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C1"/>
    <w:rsid w:val="00011431"/>
    <w:rsid w:val="0001150B"/>
    <w:rsid w:val="00017F41"/>
    <w:rsid w:val="00032E05"/>
    <w:rsid w:val="00033A00"/>
    <w:rsid w:val="00033DB3"/>
    <w:rsid w:val="0003607D"/>
    <w:rsid w:val="000361E9"/>
    <w:rsid w:val="00047449"/>
    <w:rsid w:val="0005376A"/>
    <w:rsid w:val="00056441"/>
    <w:rsid w:val="00060435"/>
    <w:rsid w:val="0006125B"/>
    <w:rsid w:val="0006131F"/>
    <w:rsid w:val="00061CEB"/>
    <w:rsid w:val="00065580"/>
    <w:rsid w:val="00071D38"/>
    <w:rsid w:val="00076531"/>
    <w:rsid w:val="00080E36"/>
    <w:rsid w:val="0008301F"/>
    <w:rsid w:val="00094096"/>
    <w:rsid w:val="00094B21"/>
    <w:rsid w:val="000972A7"/>
    <w:rsid w:val="000A06D4"/>
    <w:rsid w:val="000A7AC9"/>
    <w:rsid w:val="000B1E72"/>
    <w:rsid w:val="000B2510"/>
    <w:rsid w:val="000B3525"/>
    <w:rsid w:val="000B4B23"/>
    <w:rsid w:val="000C254D"/>
    <w:rsid w:val="000C2CD8"/>
    <w:rsid w:val="000C7CC8"/>
    <w:rsid w:val="000D0EBD"/>
    <w:rsid w:val="000D23EC"/>
    <w:rsid w:val="000D3EB1"/>
    <w:rsid w:val="000D451A"/>
    <w:rsid w:val="000E1345"/>
    <w:rsid w:val="000E2AEF"/>
    <w:rsid w:val="000E45EA"/>
    <w:rsid w:val="000E5F64"/>
    <w:rsid w:val="000E7EB5"/>
    <w:rsid w:val="000F0369"/>
    <w:rsid w:val="000F160A"/>
    <w:rsid w:val="000F477D"/>
    <w:rsid w:val="001119E3"/>
    <w:rsid w:val="001237A9"/>
    <w:rsid w:val="001260D0"/>
    <w:rsid w:val="00126241"/>
    <w:rsid w:val="001279AC"/>
    <w:rsid w:val="001316FD"/>
    <w:rsid w:val="001379ED"/>
    <w:rsid w:val="00142522"/>
    <w:rsid w:val="00151163"/>
    <w:rsid w:val="00160E84"/>
    <w:rsid w:val="00163393"/>
    <w:rsid w:val="001656D1"/>
    <w:rsid w:val="0017167B"/>
    <w:rsid w:val="00172C59"/>
    <w:rsid w:val="00177F43"/>
    <w:rsid w:val="001801BA"/>
    <w:rsid w:val="00183B63"/>
    <w:rsid w:val="00184265"/>
    <w:rsid w:val="00187284"/>
    <w:rsid w:val="00195FBA"/>
    <w:rsid w:val="001A033A"/>
    <w:rsid w:val="001A6055"/>
    <w:rsid w:val="001A7671"/>
    <w:rsid w:val="001B0BC8"/>
    <w:rsid w:val="001B1A30"/>
    <w:rsid w:val="001B6AC1"/>
    <w:rsid w:val="001C0FF8"/>
    <w:rsid w:val="001C24A4"/>
    <w:rsid w:val="001C2DCD"/>
    <w:rsid w:val="001C6E2D"/>
    <w:rsid w:val="001D30E0"/>
    <w:rsid w:val="001D3557"/>
    <w:rsid w:val="001E2636"/>
    <w:rsid w:val="001E3FB8"/>
    <w:rsid w:val="001E5E67"/>
    <w:rsid w:val="001F28F8"/>
    <w:rsid w:val="002019EC"/>
    <w:rsid w:val="00202635"/>
    <w:rsid w:val="0020641C"/>
    <w:rsid w:val="00217EF6"/>
    <w:rsid w:val="0022562A"/>
    <w:rsid w:val="0023060B"/>
    <w:rsid w:val="00237716"/>
    <w:rsid w:val="00246802"/>
    <w:rsid w:val="00247FFD"/>
    <w:rsid w:val="0025055A"/>
    <w:rsid w:val="00251A34"/>
    <w:rsid w:val="00252347"/>
    <w:rsid w:val="00252733"/>
    <w:rsid w:val="002547B2"/>
    <w:rsid w:val="002549AE"/>
    <w:rsid w:val="00264D9D"/>
    <w:rsid w:val="0026623E"/>
    <w:rsid w:val="00280E43"/>
    <w:rsid w:val="00285C99"/>
    <w:rsid w:val="00287604"/>
    <w:rsid w:val="002907B5"/>
    <w:rsid w:val="0029319C"/>
    <w:rsid w:val="00295DBE"/>
    <w:rsid w:val="002A324C"/>
    <w:rsid w:val="002A4621"/>
    <w:rsid w:val="002A55F8"/>
    <w:rsid w:val="002A623D"/>
    <w:rsid w:val="002A723C"/>
    <w:rsid w:val="002B7352"/>
    <w:rsid w:val="002C680F"/>
    <w:rsid w:val="002C6D86"/>
    <w:rsid w:val="002D127D"/>
    <w:rsid w:val="002E2B30"/>
    <w:rsid w:val="002E2E00"/>
    <w:rsid w:val="002E7B29"/>
    <w:rsid w:val="002F1E1D"/>
    <w:rsid w:val="002F2319"/>
    <w:rsid w:val="002F4338"/>
    <w:rsid w:val="00301D05"/>
    <w:rsid w:val="00302680"/>
    <w:rsid w:val="003033CF"/>
    <w:rsid w:val="00307A19"/>
    <w:rsid w:val="003100B2"/>
    <w:rsid w:val="00315E7A"/>
    <w:rsid w:val="003220CB"/>
    <w:rsid w:val="0032258F"/>
    <w:rsid w:val="003317EF"/>
    <w:rsid w:val="0033201B"/>
    <w:rsid w:val="0033224F"/>
    <w:rsid w:val="003360A9"/>
    <w:rsid w:val="0033741D"/>
    <w:rsid w:val="0034101E"/>
    <w:rsid w:val="00342648"/>
    <w:rsid w:val="00346B19"/>
    <w:rsid w:val="0035018C"/>
    <w:rsid w:val="003678E5"/>
    <w:rsid w:val="003805AD"/>
    <w:rsid w:val="003823C3"/>
    <w:rsid w:val="0039215F"/>
    <w:rsid w:val="00396C76"/>
    <w:rsid w:val="003A0BAE"/>
    <w:rsid w:val="003A1909"/>
    <w:rsid w:val="003A1DC1"/>
    <w:rsid w:val="003A6854"/>
    <w:rsid w:val="003D02C5"/>
    <w:rsid w:val="003D0D87"/>
    <w:rsid w:val="003D1A0A"/>
    <w:rsid w:val="003D6943"/>
    <w:rsid w:val="003D7166"/>
    <w:rsid w:val="003D7BBB"/>
    <w:rsid w:val="003E4DF9"/>
    <w:rsid w:val="003F17AF"/>
    <w:rsid w:val="003F1C14"/>
    <w:rsid w:val="003F1ECC"/>
    <w:rsid w:val="004013A5"/>
    <w:rsid w:val="00403F3F"/>
    <w:rsid w:val="00412185"/>
    <w:rsid w:val="0041744E"/>
    <w:rsid w:val="00417B9C"/>
    <w:rsid w:val="00417DE2"/>
    <w:rsid w:val="004219C6"/>
    <w:rsid w:val="00427231"/>
    <w:rsid w:val="004340D1"/>
    <w:rsid w:val="004346E0"/>
    <w:rsid w:val="0043610A"/>
    <w:rsid w:val="00443EE0"/>
    <w:rsid w:val="004440BD"/>
    <w:rsid w:val="004452B5"/>
    <w:rsid w:val="0044639B"/>
    <w:rsid w:val="00450880"/>
    <w:rsid w:val="00452000"/>
    <w:rsid w:val="0045797A"/>
    <w:rsid w:val="004637B0"/>
    <w:rsid w:val="00466C3A"/>
    <w:rsid w:val="0047039A"/>
    <w:rsid w:val="004738D2"/>
    <w:rsid w:val="00481DCA"/>
    <w:rsid w:val="00482654"/>
    <w:rsid w:val="00485F0E"/>
    <w:rsid w:val="004865B4"/>
    <w:rsid w:val="00491E3B"/>
    <w:rsid w:val="004A0A90"/>
    <w:rsid w:val="004A0BAF"/>
    <w:rsid w:val="004A1AD9"/>
    <w:rsid w:val="004A4755"/>
    <w:rsid w:val="004B0E79"/>
    <w:rsid w:val="004B4226"/>
    <w:rsid w:val="004C7174"/>
    <w:rsid w:val="004C74EB"/>
    <w:rsid w:val="004E38CF"/>
    <w:rsid w:val="004E4CB1"/>
    <w:rsid w:val="004F01AC"/>
    <w:rsid w:val="004F4BB4"/>
    <w:rsid w:val="004F5947"/>
    <w:rsid w:val="00500E47"/>
    <w:rsid w:val="005014A6"/>
    <w:rsid w:val="00504AD9"/>
    <w:rsid w:val="00507407"/>
    <w:rsid w:val="00515B89"/>
    <w:rsid w:val="00521440"/>
    <w:rsid w:val="00531A4D"/>
    <w:rsid w:val="00531BDD"/>
    <w:rsid w:val="00532FED"/>
    <w:rsid w:val="005409F6"/>
    <w:rsid w:val="00540AAE"/>
    <w:rsid w:val="005417E4"/>
    <w:rsid w:val="005464F6"/>
    <w:rsid w:val="005516B0"/>
    <w:rsid w:val="00556535"/>
    <w:rsid w:val="00556AED"/>
    <w:rsid w:val="00565290"/>
    <w:rsid w:val="00570582"/>
    <w:rsid w:val="00572067"/>
    <w:rsid w:val="00573210"/>
    <w:rsid w:val="005839AB"/>
    <w:rsid w:val="0059152B"/>
    <w:rsid w:val="00592613"/>
    <w:rsid w:val="00593940"/>
    <w:rsid w:val="00593ACD"/>
    <w:rsid w:val="00594182"/>
    <w:rsid w:val="00595948"/>
    <w:rsid w:val="00597314"/>
    <w:rsid w:val="005A0490"/>
    <w:rsid w:val="005B0DF0"/>
    <w:rsid w:val="005B11DD"/>
    <w:rsid w:val="005B5552"/>
    <w:rsid w:val="005B5B0B"/>
    <w:rsid w:val="005C3432"/>
    <w:rsid w:val="005C3EA5"/>
    <w:rsid w:val="005D1B6B"/>
    <w:rsid w:val="005D40F8"/>
    <w:rsid w:val="005D50C6"/>
    <w:rsid w:val="005E28B6"/>
    <w:rsid w:val="005F1519"/>
    <w:rsid w:val="005F3A93"/>
    <w:rsid w:val="005F651A"/>
    <w:rsid w:val="005F6A7A"/>
    <w:rsid w:val="005F76E2"/>
    <w:rsid w:val="00604228"/>
    <w:rsid w:val="00612197"/>
    <w:rsid w:val="00612704"/>
    <w:rsid w:val="00615A78"/>
    <w:rsid w:val="00621169"/>
    <w:rsid w:val="00627596"/>
    <w:rsid w:val="00632FB8"/>
    <w:rsid w:val="00637FFE"/>
    <w:rsid w:val="00641297"/>
    <w:rsid w:val="0065481F"/>
    <w:rsid w:val="0065629C"/>
    <w:rsid w:val="0066036D"/>
    <w:rsid w:val="00660988"/>
    <w:rsid w:val="0066655A"/>
    <w:rsid w:val="006705EB"/>
    <w:rsid w:val="0067062D"/>
    <w:rsid w:val="00681407"/>
    <w:rsid w:val="00690C56"/>
    <w:rsid w:val="00691EF9"/>
    <w:rsid w:val="00692B72"/>
    <w:rsid w:val="00695B0B"/>
    <w:rsid w:val="006A6710"/>
    <w:rsid w:val="006B0B73"/>
    <w:rsid w:val="006B3183"/>
    <w:rsid w:val="006B7AA6"/>
    <w:rsid w:val="006D106B"/>
    <w:rsid w:val="006D1300"/>
    <w:rsid w:val="006D4DDE"/>
    <w:rsid w:val="006E0A19"/>
    <w:rsid w:val="006E147E"/>
    <w:rsid w:val="006E1873"/>
    <w:rsid w:val="006E1AC0"/>
    <w:rsid w:val="006E1BAD"/>
    <w:rsid w:val="006E2CB8"/>
    <w:rsid w:val="006E69CB"/>
    <w:rsid w:val="006F0553"/>
    <w:rsid w:val="006F31C1"/>
    <w:rsid w:val="006F3B4A"/>
    <w:rsid w:val="006F5458"/>
    <w:rsid w:val="006F6F60"/>
    <w:rsid w:val="00701189"/>
    <w:rsid w:val="00713F7F"/>
    <w:rsid w:val="00715FC3"/>
    <w:rsid w:val="00717275"/>
    <w:rsid w:val="00721803"/>
    <w:rsid w:val="0072258B"/>
    <w:rsid w:val="0072272E"/>
    <w:rsid w:val="00724122"/>
    <w:rsid w:val="00727981"/>
    <w:rsid w:val="00732D98"/>
    <w:rsid w:val="007405AC"/>
    <w:rsid w:val="00743170"/>
    <w:rsid w:val="00746D8A"/>
    <w:rsid w:val="00760612"/>
    <w:rsid w:val="00760632"/>
    <w:rsid w:val="007663BA"/>
    <w:rsid w:val="007719A5"/>
    <w:rsid w:val="00772789"/>
    <w:rsid w:val="0077454B"/>
    <w:rsid w:val="00785DFB"/>
    <w:rsid w:val="00786131"/>
    <w:rsid w:val="007922C2"/>
    <w:rsid w:val="007A7C8C"/>
    <w:rsid w:val="007B0F55"/>
    <w:rsid w:val="007C0A5B"/>
    <w:rsid w:val="007C583D"/>
    <w:rsid w:val="007D0623"/>
    <w:rsid w:val="007D5469"/>
    <w:rsid w:val="007E1FF2"/>
    <w:rsid w:val="007E27BB"/>
    <w:rsid w:val="007E536D"/>
    <w:rsid w:val="007F116E"/>
    <w:rsid w:val="007F2230"/>
    <w:rsid w:val="00804F69"/>
    <w:rsid w:val="008114B1"/>
    <w:rsid w:val="00816D64"/>
    <w:rsid w:val="00821AB1"/>
    <w:rsid w:val="008226F7"/>
    <w:rsid w:val="00822BF4"/>
    <w:rsid w:val="00826D43"/>
    <w:rsid w:val="00826F20"/>
    <w:rsid w:val="00827B7D"/>
    <w:rsid w:val="0083206A"/>
    <w:rsid w:val="008417D8"/>
    <w:rsid w:val="00843098"/>
    <w:rsid w:val="0084423B"/>
    <w:rsid w:val="00865087"/>
    <w:rsid w:val="00865AC3"/>
    <w:rsid w:val="00870695"/>
    <w:rsid w:val="008706DB"/>
    <w:rsid w:val="00875236"/>
    <w:rsid w:val="008766D6"/>
    <w:rsid w:val="00876A68"/>
    <w:rsid w:val="00881C96"/>
    <w:rsid w:val="008904E9"/>
    <w:rsid w:val="0089319B"/>
    <w:rsid w:val="00894B1E"/>
    <w:rsid w:val="00897440"/>
    <w:rsid w:val="00897C7D"/>
    <w:rsid w:val="008B08A9"/>
    <w:rsid w:val="008B1771"/>
    <w:rsid w:val="008C6B8A"/>
    <w:rsid w:val="008C6E06"/>
    <w:rsid w:val="008D72D8"/>
    <w:rsid w:val="008D786F"/>
    <w:rsid w:val="008E1BFE"/>
    <w:rsid w:val="008E5BE9"/>
    <w:rsid w:val="008E5D36"/>
    <w:rsid w:val="008F078F"/>
    <w:rsid w:val="008F1784"/>
    <w:rsid w:val="008F1B98"/>
    <w:rsid w:val="008F258E"/>
    <w:rsid w:val="008F5176"/>
    <w:rsid w:val="00905C27"/>
    <w:rsid w:val="00911B15"/>
    <w:rsid w:val="00913518"/>
    <w:rsid w:val="00914DC8"/>
    <w:rsid w:val="00914DFD"/>
    <w:rsid w:val="009166AE"/>
    <w:rsid w:val="00916AB0"/>
    <w:rsid w:val="009228DF"/>
    <w:rsid w:val="00925EA0"/>
    <w:rsid w:val="009262D8"/>
    <w:rsid w:val="00926661"/>
    <w:rsid w:val="00935FCB"/>
    <w:rsid w:val="0093684E"/>
    <w:rsid w:val="00937B76"/>
    <w:rsid w:val="009519A4"/>
    <w:rsid w:val="00953E55"/>
    <w:rsid w:val="00961F19"/>
    <w:rsid w:val="00962876"/>
    <w:rsid w:val="00966A3E"/>
    <w:rsid w:val="0097088A"/>
    <w:rsid w:val="00971347"/>
    <w:rsid w:val="0097629C"/>
    <w:rsid w:val="00980CD2"/>
    <w:rsid w:val="00984962"/>
    <w:rsid w:val="00984EDC"/>
    <w:rsid w:val="009962EC"/>
    <w:rsid w:val="00996B83"/>
    <w:rsid w:val="009A5289"/>
    <w:rsid w:val="009B0650"/>
    <w:rsid w:val="009B1762"/>
    <w:rsid w:val="009B4468"/>
    <w:rsid w:val="009B4854"/>
    <w:rsid w:val="009B54F8"/>
    <w:rsid w:val="009C413B"/>
    <w:rsid w:val="009D0140"/>
    <w:rsid w:val="009D7366"/>
    <w:rsid w:val="009E2D25"/>
    <w:rsid w:val="009F1E9F"/>
    <w:rsid w:val="009F33F2"/>
    <w:rsid w:val="009F4B8B"/>
    <w:rsid w:val="009F5C94"/>
    <w:rsid w:val="00A01F2D"/>
    <w:rsid w:val="00A0795A"/>
    <w:rsid w:val="00A1004C"/>
    <w:rsid w:val="00A12C87"/>
    <w:rsid w:val="00A16CD3"/>
    <w:rsid w:val="00A2038F"/>
    <w:rsid w:val="00A20778"/>
    <w:rsid w:val="00A210AA"/>
    <w:rsid w:val="00A30287"/>
    <w:rsid w:val="00A325CA"/>
    <w:rsid w:val="00A534C6"/>
    <w:rsid w:val="00A54D00"/>
    <w:rsid w:val="00A55DE1"/>
    <w:rsid w:val="00A63D2A"/>
    <w:rsid w:val="00A645E9"/>
    <w:rsid w:val="00A7359E"/>
    <w:rsid w:val="00A86006"/>
    <w:rsid w:val="00A930A1"/>
    <w:rsid w:val="00A95103"/>
    <w:rsid w:val="00AA0BA3"/>
    <w:rsid w:val="00AA788A"/>
    <w:rsid w:val="00AB0876"/>
    <w:rsid w:val="00AB3DF6"/>
    <w:rsid w:val="00AB5449"/>
    <w:rsid w:val="00AC091C"/>
    <w:rsid w:val="00AC0D97"/>
    <w:rsid w:val="00AC46B1"/>
    <w:rsid w:val="00AC7733"/>
    <w:rsid w:val="00AD69DE"/>
    <w:rsid w:val="00AE557C"/>
    <w:rsid w:val="00AF372F"/>
    <w:rsid w:val="00AF6B54"/>
    <w:rsid w:val="00AF6F4E"/>
    <w:rsid w:val="00B0403C"/>
    <w:rsid w:val="00B06DEB"/>
    <w:rsid w:val="00B134C8"/>
    <w:rsid w:val="00B135E2"/>
    <w:rsid w:val="00B26D3E"/>
    <w:rsid w:val="00B27857"/>
    <w:rsid w:val="00B3086C"/>
    <w:rsid w:val="00B33332"/>
    <w:rsid w:val="00B33D2A"/>
    <w:rsid w:val="00B354AA"/>
    <w:rsid w:val="00B42832"/>
    <w:rsid w:val="00B43740"/>
    <w:rsid w:val="00B50B3D"/>
    <w:rsid w:val="00B53193"/>
    <w:rsid w:val="00B53477"/>
    <w:rsid w:val="00B62981"/>
    <w:rsid w:val="00B6462D"/>
    <w:rsid w:val="00B651E2"/>
    <w:rsid w:val="00B67E3A"/>
    <w:rsid w:val="00B71A23"/>
    <w:rsid w:val="00B7261F"/>
    <w:rsid w:val="00B73CA8"/>
    <w:rsid w:val="00B744AB"/>
    <w:rsid w:val="00B81890"/>
    <w:rsid w:val="00B86D1C"/>
    <w:rsid w:val="00B8749A"/>
    <w:rsid w:val="00B87C0C"/>
    <w:rsid w:val="00B902F9"/>
    <w:rsid w:val="00B9281B"/>
    <w:rsid w:val="00B93D87"/>
    <w:rsid w:val="00B93E83"/>
    <w:rsid w:val="00B94BC0"/>
    <w:rsid w:val="00B96FD0"/>
    <w:rsid w:val="00BA030C"/>
    <w:rsid w:val="00BA3C82"/>
    <w:rsid w:val="00BA462C"/>
    <w:rsid w:val="00BA50E0"/>
    <w:rsid w:val="00BA63BF"/>
    <w:rsid w:val="00BA6547"/>
    <w:rsid w:val="00BB0A74"/>
    <w:rsid w:val="00BB2508"/>
    <w:rsid w:val="00BB4FFD"/>
    <w:rsid w:val="00BB641D"/>
    <w:rsid w:val="00BC0C4F"/>
    <w:rsid w:val="00BC216E"/>
    <w:rsid w:val="00BC4EC6"/>
    <w:rsid w:val="00BC6CA7"/>
    <w:rsid w:val="00BC71C9"/>
    <w:rsid w:val="00BD3D5D"/>
    <w:rsid w:val="00BD6EFA"/>
    <w:rsid w:val="00BD7236"/>
    <w:rsid w:val="00BE248E"/>
    <w:rsid w:val="00BE50DE"/>
    <w:rsid w:val="00BE5940"/>
    <w:rsid w:val="00C00CB4"/>
    <w:rsid w:val="00C0326C"/>
    <w:rsid w:val="00C10FB8"/>
    <w:rsid w:val="00C23BD2"/>
    <w:rsid w:val="00C24BDA"/>
    <w:rsid w:val="00C269CB"/>
    <w:rsid w:val="00C272D9"/>
    <w:rsid w:val="00C300C6"/>
    <w:rsid w:val="00C3588E"/>
    <w:rsid w:val="00C36726"/>
    <w:rsid w:val="00C54501"/>
    <w:rsid w:val="00C54737"/>
    <w:rsid w:val="00C64D94"/>
    <w:rsid w:val="00C66226"/>
    <w:rsid w:val="00C738B3"/>
    <w:rsid w:val="00C779B5"/>
    <w:rsid w:val="00C861C5"/>
    <w:rsid w:val="00C90B89"/>
    <w:rsid w:val="00C92C9B"/>
    <w:rsid w:val="00C96285"/>
    <w:rsid w:val="00CA5E94"/>
    <w:rsid w:val="00CB44B7"/>
    <w:rsid w:val="00CB49BD"/>
    <w:rsid w:val="00CC028B"/>
    <w:rsid w:val="00CC4F25"/>
    <w:rsid w:val="00CC775D"/>
    <w:rsid w:val="00CE00B7"/>
    <w:rsid w:val="00CE0E82"/>
    <w:rsid w:val="00CE164B"/>
    <w:rsid w:val="00CE5B51"/>
    <w:rsid w:val="00CF34D5"/>
    <w:rsid w:val="00CF514E"/>
    <w:rsid w:val="00CF56C6"/>
    <w:rsid w:val="00CF5738"/>
    <w:rsid w:val="00CF70CB"/>
    <w:rsid w:val="00D02BE3"/>
    <w:rsid w:val="00D038EF"/>
    <w:rsid w:val="00D03B7F"/>
    <w:rsid w:val="00D04C3B"/>
    <w:rsid w:val="00D04D94"/>
    <w:rsid w:val="00D176EB"/>
    <w:rsid w:val="00D23DD0"/>
    <w:rsid w:val="00D25A7D"/>
    <w:rsid w:val="00D30B67"/>
    <w:rsid w:val="00D323BB"/>
    <w:rsid w:val="00D36963"/>
    <w:rsid w:val="00D37403"/>
    <w:rsid w:val="00D47952"/>
    <w:rsid w:val="00D47F23"/>
    <w:rsid w:val="00D50C9E"/>
    <w:rsid w:val="00D523C7"/>
    <w:rsid w:val="00D5263E"/>
    <w:rsid w:val="00D642BB"/>
    <w:rsid w:val="00D6497A"/>
    <w:rsid w:val="00D6522A"/>
    <w:rsid w:val="00D742B6"/>
    <w:rsid w:val="00D75C5F"/>
    <w:rsid w:val="00D75E2B"/>
    <w:rsid w:val="00D77D20"/>
    <w:rsid w:val="00D80D58"/>
    <w:rsid w:val="00D903E3"/>
    <w:rsid w:val="00D966DC"/>
    <w:rsid w:val="00DA1DB3"/>
    <w:rsid w:val="00DA3395"/>
    <w:rsid w:val="00DB16B2"/>
    <w:rsid w:val="00DB22A4"/>
    <w:rsid w:val="00DB4771"/>
    <w:rsid w:val="00DB499C"/>
    <w:rsid w:val="00DB5630"/>
    <w:rsid w:val="00DC36DC"/>
    <w:rsid w:val="00DC512C"/>
    <w:rsid w:val="00DC5AC7"/>
    <w:rsid w:val="00DC68AE"/>
    <w:rsid w:val="00DC6BCB"/>
    <w:rsid w:val="00DD4A3C"/>
    <w:rsid w:val="00DD702B"/>
    <w:rsid w:val="00DD7DD6"/>
    <w:rsid w:val="00DF245C"/>
    <w:rsid w:val="00E006B7"/>
    <w:rsid w:val="00E02EB5"/>
    <w:rsid w:val="00E03C89"/>
    <w:rsid w:val="00E043A8"/>
    <w:rsid w:val="00E105FC"/>
    <w:rsid w:val="00E111EA"/>
    <w:rsid w:val="00E12E3C"/>
    <w:rsid w:val="00E13090"/>
    <w:rsid w:val="00E16B3A"/>
    <w:rsid w:val="00E2149B"/>
    <w:rsid w:val="00E22CE7"/>
    <w:rsid w:val="00E22F3B"/>
    <w:rsid w:val="00E24479"/>
    <w:rsid w:val="00E3190D"/>
    <w:rsid w:val="00E33E8D"/>
    <w:rsid w:val="00E36D8D"/>
    <w:rsid w:val="00E4695A"/>
    <w:rsid w:val="00E47A0B"/>
    <w:rsid w:val="00E500B4"/>
    <w:rsid w:val="00E502F5"/>
    <w:rsid w:val="00E51E81"/>
    <w:rsid w:val="00E53D26"/>
    <w:rsid w:val="00E54D35"/>
    <w:rsid w:val="00E56163"/>
    <w:rsid w:val="00E66EEF"/>
    <w:rsid w:val="00E71FC2"/>
    <w:rsid w:val="00E80F35"/>
    <w:rsid w:val="00EA2EEB"/>
    <w:rsid w:val="00EB1BF8"/>
    <w:rsid w:val="00EB20C9"/>
    <w:rsid w:val="00EB5CC3"/>
    <w:rsid w:val="00EC0B16"/>
    <w:rsid w:val="00EC15F6"/>
    <w:rsid w:val="00EC1DF4"/>
    <w:rsid w:val="00EC243D"/>
    <w:rsid w:val="00EC3CFA"/>
    <w:rsid w:val="00EC4E93"/>
    <w:rsid w:val="00EC6CC5"/>
    <w:rsid w:val="00ED0827"/>
    <w:rsid w:val="00ED6B5B"/>
    <w:rsid w:val="00EE23B9"/>
    <w:rsid w:val="00EE52BE"/>
    <w:rsid w:val="00EE5F86"/>
    <w:rsid w:val="00EE6494"/>
    <w:rsid w:val="00EE69C1"/>
    <w:rsid w:val="00EE79D5"/>
    <w:rsid w:val="00EF05FF"/>
    <w:rsid w:val="00EF2881"/>
    <w:rsid w:val="00EF3AA1"/>
    <w:rsid w:val="00EF425A"/>
    <w:rsid w:val="00EF5118"/>
    <w:rsid w:val="00F03F55"/>
    <w:rsid w:val="00F16115"/>
    <w:rsid w:val="00F17452"/>
    <w:rsid w:val="00F2324B"/>
    <w:rsid w:val="00F27581"/>
    <w:rsid w:val="00F31103"/>
    <w:rsid w:val="00F31E0B"/>
    <w:rsid w:val="00F44553"/>
    <w:rsid w:val="00F50D98"/>
    <w:rsid w:val="00F5128B"/>
    <w:rsid w:val="00F52C93"/>
    <w:rsid w:val="00F549E6"/>
    <w:rsid w:val="00F54EB4"/>
    <w:rsid w:val="00F5501D"/>
    <w:rsid w:val="00F60145"/>
    <w:rsid w:val="00F647BF"/>
    <w:rsid w:val="00F667C9"/>
    <w:rsid w:val="00F67AF7"/>
    <w:rsid w:val="00F7034E"/>
    <w:rsid w:val="00F71801"/>
    <w:rsid w:val="00F77E90"/>
    <w:rsid w:val="00F86552"/>
    <w:rsid w:val="00F9567E"/>
    <w:rsid w:val="00FA12F5"/>
    <w:rsid w:val="00FA23F8"/>
    <w:rsid w:val="00FA2506"/>
    <w:rsid w:val="00FA5185"/>
    <w:rsid w:val="00FA5E58"/>
    <w:rsid w:val="00FB3355"/>
    <w:rsid w:val="00FB71B6"/>
    <w:rsid w:val="00FC2EDA"/>
    <w:rsid w:val="00FC42C8"/>
    <w:rsid w:val="00FC6290"/>
    <w:rsid w:val="00FE1057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8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2"/>
    <w:locked/>
    <w:rsid w:val="001B6AC1"/>
    <w:rPr>
      <w:rFonts w:cs="Calibri"/>
    </w:rPr>
  </w:style>
  <w:style w:type="paragraph" w:customStyle="1" w:styleId="2">
    <w:name w:val="Без интервала2"/>
    <w:link w:val="NoSpacingChar"/>
    <w:rsid w:val="001B6AC1"/>
    <w:pPr>
      <w:spacing w:after="0" w:line="240" w:lineRule="auto"/>
    </w:pPr>
    <w:rPr>
      <w:rFonts w:cs="Calibri"/>
    </w:rPr>
  </w:style>
  <w:style w:type="paragraph" w:styleId="a3">
    <w:name w:val="No Spacing"/>
    <w:uiPriority w:val="1"/>
    <w:qFormat/>
    <w:rsid w:val="005973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3"/>
    <w:rsid w:val="005D50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5D50C6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nhideWhenUsed/>
    <w:rsid w:val="00247F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47F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7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E0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2"/>
    <w:locked/>
    <w:rsid w:val="001B6AC1"/>
    <w:rPr>
      <w:rFonts w:cs="Calibri"/>
    </w:rPr>
  </w:style>
  <w:style w:type="paragraph" w:customStyle="1" w:styleId="2">
    <w:name w:val="Без интервала2"/>
    <w:link w:val="NoSpacingChar"/>
    <w:rsid w:val="001B6AC1"/>
    <w:pPr>
      <w:spacing w:after="0" w:line="240" w:lineRule="auto"/>
    </w:pPr>
    <w:rPr>
      <w:rFonts w:cs="Calibri"/>
    </w:rPr>
  </w:style>
  <w:style w:type="paragraph" w:styleId="a3">
    <w:name w:val="No Spacing"/>
    <w:uiPriority w:val="1"/>
    <w:qFormat/>
    <w:rsid w:val="005973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3"/>
    <w:rsid w:val="005D50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5D50C6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nhideWhenUsed/>
    <w:rsid w:val="00247F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47F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7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E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29</Pages>
  <Words>9589</Words>
  <Characters>54662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Dexp</cp:lastModifiedBy>
  <cp:revision>608</cp:revision>
  <cp:lastPrinted>2020-08-07T09:24:00Z</cp:lastPrinted>
  <dcterms:created xsi:type="dcterms:W3CDTF">2018-09-11T03:02:00Z</dcterms:created>
  <dcterms:modified xsi:type="dcterms:W3CDTF">2021-10-08T08:04:00Z</dcterms:modified>
</cp:coreProperties>
</file>