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8B4" w:rsidRDefault="008948B4">
      <w:pPr>
        <w:pStyle w:val="ConsPlusNormal0"/>
        <w:jc w:val="both"/>
        <w:outlineLvl w:val="0"/>
      </w:pPr>
    </w:p>
    <w:p w:rsidR="008948B4" w:rsidRDefault="007021B3">
      <w:pPr>
        <w:pStyle w:val="ConsPlusTitle0"/>
        <w:jc w:val="center"/>
        <w:outlineLvl w:val="0"/>
      </w:pPr>
      <w:r>
        <w:t>МИНИСТЕРСТВО ЗДРАВООХРАНЕНИЯ РЕСПУБЛИКИ ТЫВА</w:t>
      </w:r>
    </w:p>
    <w:p w:rsidR="008948B4" w:rsidRDefault="008948B4">
      <w:pPr>
        <w:pStyle w:val="ConsPlusTitle0"/>
        <w:jc w:val="center"/>
      </w:pPr>
    </w:p>
    <w:p w:rsidR="008948B4" w:rsidRDefault="007021B3">
      <w:pPr>
        <w:pStyle w:val="ConsPlusTitle0"/>
        <w:jc w:val="center"/>
      </w:pPr>
      <w:r>
        <w:t>ПРИКАЗ</w:t>
      </w:r>
    </w:p>
    <w:p w:rsidR="008948B4" w:rsidRDefault="007021B3">
      <w:pPr>
        <w:pStyle w:val="ConsPlusTitle0"/>
        <w:jc w:val="center"/>
      </w:pPr>
      <w:r>
        <w:t>от 29 июля 2013 г. N 302</w:t>
      </w:r>
    </w:p>
    <w:p w:rsidR="008948B4" w:rsidRDefault="008948B4">
      <w:pPr>
        <w:pStyle w:val="ConsPlusTitle0"/>
        <w:jc w:val="center"/>
      </w:pPr>
    </w:p>
    <w:p w:rsidR="008948B4" w:rsidRDefault="007021B3">
      <w:pPr>
        <w:pStyle w:val="ConsPlusTitle0"/>
        <w:jc w:val="center"/>
      </w:pPr>
      <w:r>
        <w:t>ОБ УТВЕРЖДЕНИИ АДМИНИСТРАТИВНОГО РЕГЛАМЕНТА</w:t>
      </w:r>
    </w:p>
    <w:p w:rsidR="008948B4" w:rsidRDefault="007021B3">
      <w:pPr>
        <w:pStyle w:val="ConsPlusTitle0"/>
        <w:jc w:val="center"/>
      </w:pPr>
      <w:r>
        <w:t>ПРЕДОСТАВЛЕНИЯ МИНИСТЕРСТВОМ ЗДРАВООХРАНЕНИЯ</w:t>
      </w:r>
    </w:p>
    <w:p w:rsidR="008948B4" w:rsidRDefault="007021B3">
      <w:pPr>
        <w:pStyle w:val="ConsPlusTitle0"/>
        <w:jc w:val="center"/>
      </w:pPr>
      <w:r>
        <w:t>РЕСПУБЛИКИ ТЫВА ГОСУДАРСТВЕННОЙ УСЛУГИ ПО ПРИСВОЕНИЮ,</w:t>
      </w:r>
    </w:p>
    <w:p w:rsidR="008948B4" w:rsidRDefault="007021B3">
      <w:pPr>
        <w:pStyle w:val="ConsPlusTitle0"/>
        <w:jc w:val="center"/>
      </w:pPr>
      <w:r>
        <w:t>ПОДТВЕРЖДЕНИ</w:t>
      </w:r>
      <w:r>
        <w:t>Ю ИЛИ СНЯТИЮ КВАЛИФИКАЦИОННЫХ КАТЕГОРИЙ</w:t>
      </w:r>
    </w:p>
    <w:p w:rsidR="008948B4" w:rsidRDefault="007021B3">
      <w:pPr>
        <w:pStyle w:val="ConsPlusTitle0"/>
        <w:jc w:val="center"/>
      </w:pPr>
      <w:r>
        <w:t>СПЕЦИАЛИСТАМ, РАБОТАЮЩИМ В СИСТЕМЕ</w:t>
      </w:r>
    </w:p>
    <w:p w:rsidR="008948B4" w:rsidRDefault="007021B3">
      <w:pPr>
        <w:pStyle w:val="ConsPlusTitle0"/>
        <w:jc w:val="center"/>
      </w:pPr>
      <w:r>
        <w:t>ЗДРАВООХРАНЕНИЯ РЕСПУБЛИКИ ТЫВА</w:t>
      </w:r>
    </w:p>
    <w:p w:rsidR="008948B4" w:rsidRDefault="008948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948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8B4" w:rsidRDefault="008948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8B4" w:rsidRDefault="008948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48B4" w:rsidRDefault="007021B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48B4" w:rsidRDefault="007021B3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Минздрава РТ</w:t>
            </w:r>
          </w:p>
          <w:p w:rsidR="008948B4" w:rsidRDefault="007021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10.02.2016 </w:t>
            </w:r>
            <w:hyperlink r:id="rId6" w:tooltip="Приказ Минздрава РТ от 10.02.2016 N 123 &quot;О внесении изменений в отдельные приказы Министерства здравоохранения Республики Тыва&quot; {КонсультантПлюс}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 xml:space="preserve">, от 26.02.2016 </w:t>
            </w:r>
            <w:hyperlink r:id="rId7" w:tooltip="Приказ Минздрава РТ от 26.02.2016 N 189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о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>,</w:t>
            </w:r>
          </w:p>
          <w:p w:rsidR="008948B4" w:rsidRDefault="007021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28.09.2016 </w:t>
            </w:r>
            <w:hyperlink r:id="rId8" w:tooltip="Приказ Минздрава РТ от 28.09.2016 N 1165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      <w:r>
                <w:rPr>
                  <w:color w:val="0000FF"/>
                </w:rPr>
                <w:t>N 1165</w:t>
              </w:r>
            </w:hyperlink>
            <w:r>
              <w:rPr>
                <w:color w:val="392C69"/>
              </w:rPr>
              <w:t xml:space="preserve">, от 20.08.2018 </w:t>
            </w:r>
            <w:hyperlink r:id="rId9" w:tooltip="Приказ Минздрава РТ от 20.08.2018 N 957 &quot;О внесении изменений в административные регламенты предоставления Министерством здравоохранения Республики Тыва государственных услуг&quot; {КонсультантПлюс}">
              <w:r>
                <w:rPr>
                  <w:color w:val="0000FF"/>
                </w:rPr>
                <w:t>N 957</w:t>
              </w:r>
            </w:hyperlink>
            <w:r>
              <w:rPr>
                <w:color w:val="392C69"/>
              </w:rPr>
              <w:t>,</w:t>
            </w:r>
          </w:p>
          <w:p w:rsidR="008948B4" w:rsidRDefault="007021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01.11.2018 </w:t>
            </w:r>
            <w:hyperlink r:id="rId10" w:tooltip="Приказ Минздрава РТ от 01.11.2018 N 1267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      <w:r>
                <w:rPr>
                  <w:color w:val="0000FF"/>
                </w:rPr>
                <w:t>N 1267</w:t>
              </w:r>
            </w:hyperlink>
            <w:r>
              <w:rPr>
                <w:color w:val="392C69"/>
              </w:rPr>
              <w:t xml:space="preserve">, от 25.04.2019 </w:t>
            </w:r>
            <w:hyperlink r:id="rId11" w:tooltip="Приказ Минздрава РТ от 25.04.2019 N 465пр/19 &quot;О внесении изменений в административные регламенты оказания Министерством здравоохранения Республики Тыва государственных услуг&quot; {КонсультантПлюс}">
              <w:r>
                <w:rPr>
                  <w:color w:val="0000FF"/>
                </w:rPr>
                <w:t>N 465пр/19</w:t>
              </w:r>
            </w:hyperlink>
            <w:r>
              <w:rPr>
                <w:color w:val="392C69"/>
              </w:rPr>
              <w:t>,</w:t>
            </w:r>
          </w:p>
          <w:p w:rsidR="008948B4" w:rsidRDefault="007021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30.08.2021 </w:t>
            </w:r>
            <w:hyperlink r:id="rId12" w:tooltip="Приказ Минздрава РТ от 30.08.2021 N 993пр/21 &quot;О внесении изменений в пункт 14 Административного регламента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">
              <w:r>
                <w:rPr>
                  <w:color w:val="0000FF"/>
                </w:rPr>
                <w:t>N 993пр/21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8B4" w:rsidRDefault="008948B4">
            <w:pPr>
              <w:pStyle w:val="ConsPlusNormal0"/>
            </w:pPr>
          </w:p>
        </w:tc>
      </w:tr>
    </w:tbl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3" w:tooltip="Ссылка на КонсультантПлюс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</w:t>
      </w:r>
      <w:r>
        <w:t xml:space="preserve"> государственных и муниципальных услуг", </w:t>
      </w:r>
      <w:hyperlink r:id="rId14" w:tooltip="Ссылка на КонсультантПлюс">
        <w:r>
          <w:rPr>
            <w:color w:val="0000FF"/>
          </w:rPr>
          <w:t>постановлением</w:t>
        </w:r>
      </w:hyperlink>
      <w:r>
        <w:t xml:space="preserve"> Пра</w:t>
      </w:r>
      <w:r>
        <w:t>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приказываю: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bookmarkStart w:id="0" w:name="_GoBack"/>
      <w:r>
        <w:t>Админи</w:t>
      </w:r>
      <w:r>
        <w:t xml:space="preserve">стративный </w:t>
      </w:r>
      <w:hyperlink w:anchor="P38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Министерством здравоохранения Республики Тыва государственной услуги по присвоению, подтверждению </w:t>
      </w:r>
      <w:bookmarkEnd w:id="0"/>
      <w:r>
        <w:t>или снятию квалификационных категорий специалистам, работающим в</w:t>
      </w:r>
      <w:r>
        <w:t xml:space="preserve"> системе здравоохранения Республики Тыва.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2. ГБУ "Медицинский информационно-аналитический центр Республики Тыва" (Чурук) организовать размещение настоящего Административного регламента на официальном сайте Министерства здравоохранения Республики Тыва.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3. К</w:t>
      </w:r>
      <w:r>
        <w:t>онтроль за исполнением настоящего приказа возложить на первого заместителя министра здравоохранения Республики Тыва Монгуш Б.Д.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4. Ответственному лицу отдела организационно-правового обеспечения и кадровой политики (Докпер-оол) ознакомить с настоящим прика</w:t>
      </w:r>
      <w:r>
        <w:t>зом Монгуш Б.Д., Чурук Б.Л. и руководителей структурных подразделений Министерства под роспись.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jc w:val="right"/>
      </w:pPr>
      <w:r>
        <w:t>Министр здравоохранения</w:t>
      </w:r>
    </w:p>
    <w:p w:rsidR="008948B4" w:rsidRDefault="007021B3">
      <w:pPr>
        <w:pStyle w:val="ConsPlusNormal0"/>
        <w:jc w:val="right"/>
      </w:pPr>
      <w:r>
        <w:t>Республики Тыва</w:t>
      </w:r>
    </w:p>
    <w:p w:rsidR="008948B4" w:rsidRDefault="007021B3">
      <w:pPr>
        <w:pStyle w:val="ConsPlusNormal0"/>
        <w:jc w:val="right"/>
      </w:pPr>
      <w:r>
        <w:t>О.Э.ДОНГАК</w:t>
      </w:r>
    </w:p>
    <w:p w:rsidR="008948B4" w:rsidRDefault="008948B4">
      <w:pPr>
        <w:pStyle w:val="ConsPlusNormal0"/>
        <w:jc w:val="both"/>
      </w:pPr>
    </w:p>
    <w:p w:rsidR="008948B4" w:rsidRDefault="008948B4">
      <w:pPr>
        <w:pStyle w:val="ConsPlusNormal0"/>
        <w:jc w:val="both"/>
      </w:pPr>
    </w:p>
    <w:p w:rsidR="008948B4" w:rsidRDefault="008948B4">
      <w:pPr>
        <w:pStyle w:val="ConsPlusNormal0"/>
        <w:jc w:val="both"/>
      </w:pPr>
    </w:p>
    <w:p w:rsidR="008948B4" w:rsidRDefault="008948B4">
      <w:pPr>
        <w:pStyle w:val="ConsPlusNormal0"/>
        <w:jc w:val="both"/>
      </w:pP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jc w:val="right"/>
        <w:outlineLvl w:val="0"/>
      </w:pPr>
      <w:r>
        <w:t>Утвержден</w:t>
      </w:r>
    </w:p>
    <w:p w:rsidR="008948B4" w:rsidRDefault="007021B3">
      <w:pPr>
        <w:pStyle w:val="ConsPlusNormal0"/>
        <w:jc w:val="right"/>
      </w:pPr>
      <w:r>
        <w:t>приказом Министерства здравоохранения</w:t>
      </w:r>
    </w:p>
    <w:p w:rsidR="008948B4" w:rsidRDefault="007021B3">
      <w:pPr>
        <w:pStyle w:val="ConsPlusNormal0"/>
        <w:jc w:val="right"/>
      </w:pPr>
      <w:r>
        <w:t>Республики Тыва</w:t>
      </w:r>
    </w:p>
    <w:p w:rsidR="008948B4" w:rsidRDefault="007021B3">
      <w:pPr>
        <w:pStyle w:val="ConsPlusNormal0"/>
        <w:jc w:val="right"/>
      </w:pPr>
      <w:r>
        <w:t>от 29 июля 2013 г. N 302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</w:pPr>
      <w:bookmarkStart w:id="1" w:name="P38"/>
      <w:bookmarkEnd w:id="1"/>
      <w:r>
        <w:t>АДМИНИСТРАТИВ</w:t>
      </w:r>
      <w:r>
        <w:t>НЫЙ РЕГЛАМЕНТ</w:t>
      </w:r>
    </w:p>
    <w:p w:rsidR="008948B4" w:rsidRDefault="007021B3">
      <w:pPr>
        <w:pStyle w:val="ConsPlusTitle0"/>
        <w:jc w:val="center"/>
      </w:pPr>
      <w:r>
        <w:t>ПРЕДОСТАВЛЕНИЯ МИНИСТЕРСТВОМ ЗДРАВООХРАНЕНИЯ</w:t>
      </w:r>
    </w:p>
    <w:p w:rsidR="008948B4" w:rsidRDefault="007021B3">
      <w:pPr>
        <w:pStyle w:val="ConsPlusTitle0"/>
        <w:jc w:val="center"/>
      </w:pPr>
      <w:r>
        <w:lastRenderedPageBreak/>
        <w:t>РЕСПУБЛИКИ ТЫВА ГОСУДАРСТВЕННОЙ УСЛУГИ ПО ПРИСВОЕНИЮ,</w:t>
      </w:r>
    </w:p>
    <w:p w:rsidR="008948B4" w:rsidRDefault="007021B3">
      <w:pPr>
        <w:pStyle w:val="ConsPlusTitle0"/>
        <w:jc w:val="center"/>
      </w:pPr>
      <w:r>
        <w:t>ПОДТВЕРЖДЕНИЮ ИЛИ СНЯТИЮ КВАЛИФИКАЦИОННЫХ КАТЕГОРИЙ</w:t>
      </w:r>
    </w:p>
    <w:p w:rsidR="008948B4" w:rsidRDefault="007021B3">
      <w:pPr>
        <w:pStyle w:val="ConsPlusTitle0"/>
        <w:jc w:val="center"/>
      </w:pPr>
      <w:r>
        <w:t>СПЕЦИАЛИСТАМ, РАБОТАЮЩИМ В СИСТЕМЕ</w:t>
      </w:r>
    </w:p>
    <w:p w:rsidR="008948B4" w:rsidRDefault="007021B3">
      <w:pPr>
        <w:pStyle w:val="ConsPlusTitle0"/>
        <w:jc w:val="center"/>
      </w:pPr>
      <w:r>
        <w:t>ЗДРАВООХРАНЕНИЯ РЕСПУБЛИКИ ТЫВА</w:t>
      </w:r>
    </w:p>
    <w:p w:rsidR="008948B4" w:rsidRDefault="008948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948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8B4" w:rsidRDefault="008948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8B4" w:rsidRDefault="008948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48B4" w:rsidRDefault="007021B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48B4" w:rsidRDefault="007021B3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Минздрава РТ</w:t>
            </w:r>
          </w:p>
          <w:p w:rsidR="008948B4" w:rsidRDefault="007021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10.02.2016 </w:t>
            </w:r>
            <w:hyperlink r:id="rId15" w:tooltip="Приказ Минздрава РТ от 10.02.2016 N 123 &quot;О внесении изменений в отдельные приказы Министерства здравоохранения Республики Тыва&quot; {КонсультантПлюс}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 xml:space="preserve">, от 26.02.2016 </w:t>
            </w:r>
            <w:hyperlink r:id="rId16" w:tooltip="Приказ Минздрава РТ от 26.02.2016 N 189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о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>,</w:t>
            </w:r>
          </w:p>
          <w:p w:rsidR="008948B4" w:rsidRDefault="007021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28.09.2016 </w:t>
            </w:r>
            <w:hyperlink r:id="rId17" w:tooltip="Приказ Минздрава РТ от 28.09.2016 N 1165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      <w:r>
                <w:rPr>
                  <w:color w:val="0000FF"/>
                </w:rPr>
                <w:t>N 1165</w:t>
              </w:r>
            </w:hyperlink>
            <w:r>
              <w:rPr>
                <w:color w:val="392C69"/>
              </w:rPr>
              <w:t xml:space="preserve">, от 20.08.2018 </w:t>
            </w:r>
            <w:hyperlink r:id="rId18" w:tooltip="Приказ Минздрава РТ от 20.08.2018 N 957 &quot;О внесении изменений в административные регламенты предоставления Министерством здравоохранения Республики Тыва государственных услуг&quot; {КонсультантПлюс}">
              <w:r>
                <w:rPr>
                  <w:color w:val="0000FF"/>
                </w:rPr>
                <w:t>N 957</w:t>
              </w:r>
            </w:hyperlink>
            <w:r>
              <w:rPr>
                <w:color w:val="392C69"/>
              </w:rPr>
              <w:t>,</w:t>
            </w:r>
          </w:p>
          <w:p w:rsidR="008948B4" w:rsidRDefault="007021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01.11.2018 </w:t>
            </w:r>
            <w:hyperlink r:id="rId19" w:tooltip="Приказ Минздрава РТ от 01.11.2018 N 1267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      <w:r>
                <w:rPr>
                  <w:color w:val="0000FF"/>
                </w:rPr>
                <w:t>N 1267</w:t>
              </w:r>
            </w:hyperlink>
            <w:r>
              <w:rPr>
                <w:color w:val="392C69"/>
              </w:rPr>
              <w:t xml:space="preserve">, от 25.04.2019 </w:t>
            </w:r>
            <w:hyperlink r:id="rId20" w:tooltip="Приказ Минздрава РТ от 25.04.2019 N 465пр/19 &quot;О внесении изменений в административные регламенты оказания Министерством здравоохранения Республики Тыва государственных услуг&quot; {КонсультантПлюс}">
              <w:r>
                <w:rPr>
                  <w:color w:val="0000FF"/>
                </w:rPr>
                <w:t>N 465пр/19</w:t>
              </w:r>
            </w:hyperlink>
            <w:r>
              <w:rPr>
                <w:color w:val="392C69"/>
              </w:rPr>
              <w:t>,</w:t>
            </w:r>
          </w:p>
          <w:p w:rsidR="008948B4" w:rsidRDefault="007021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30.08.2021 </w:t>
            </w:r>
            <w:hyperlink r:id="rId21" w:tooltip="Приказ Минздрава РТ от 30.08.2021 N 993пр/21 &quot;О внесении изменений в пункт 14 Административного регламента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">
              <w:r>
                <w:rPr>
                  <w:color w:val="0000FF"/>
                </w:rPr>
                <w:t>N 993пр/21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8B4" w:rsidRDefault="008948B4">
            <w:pPr>
              <w:pStyle w:val="ConsPlusNormal0"/>
            </w:pPr>
          </w:p>
        </w:tc>
      </w:tr>
    </w:tbl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1"/>
      </w:pPr>
      <w:r>
        <w:t>Раздел I. Общие положения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r>
        <w:t>1. Предмет регулирования административного регламента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 xml:space="preserve">1. Административный регламент предоставления </w:t>
      </w:r>
      <w:hyperlink r:id="rId22" w:tooltip="Постановление Правительства Республики Тыва от 18.04.2013 N 228 (ред. от 26.11.2021) &quot;Об утверждении Положения о Министерстве здравоохранения Республики Тыва&quot; {КонсультантПлюс}">
        <w:r>
          <w:rPr>
            <w:color w:val="0000FF"/>
          </w:rPr>
          <w:t>Министерством</w:t>
        </w:r>
      </w:hyperlink>
      <w:r>
        <w:t xml:space="preserve"> здравоохранения Республики Тыва государств</w:t>
      </w:r>
      <w:r>
        <w:t>енной услуги по присвоению, подтверждению или снятию квалификационных категорий специалистам, работающим в системе здравоохранения Республики Тыва (далее - Административный регламент), определяет порядок и стандарты предоставления государственной услуги по</w:t>
      </w:r>
      <w:r>
        <w:t xml:space="preserve"> присвоению, подтверждению или снятию квалификационных категорий специалистов, работающих в системе здравоохранения Республики Тыва (далее - государственная услуга).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r>
        <w:t>2. Круг заявителей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hyperlink r:id="rId23" w:tooltip="Приказ Минздрава РТ от 28.09.2016 N 1165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<w:r>
          <w:rPr>
            <w:color w:val="0000FF"/>
          </w:rPr>
          <w:t>2</w:t>
        </w:r>
      </w:hyperlink>
      <w:r>
        <w:t>. Заявителями на предоставление государственной услуги являются медицинские и фармацевтические работники, работающие в системе здравоохранени</w:t>
      </w:r>
      <w:r>
        <w:t>я Республики Тыва (далее - заявители, специалисты).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r>
        <w:t>3. Требования к порядку информирования</w:t>
      </w:r>
    </w:p>
    <w:p w:rsidR="008948B4" w:rsidRDefault="007021B3">
      <w:pPr>
        <w:pStyle w:val="ConsPlusTitle0"/>
        <w:jc w:val="center"/>
      </w:pPr>
      <w:r>
        <w:t>о предоставлении государственной услуги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jc w:val="center"/>
      </w:pPr>
      <w:r>
        <w:t xml:space="preserve">(в ред. </w:t>
      </w:r>
      <w:hyperlink r:id="rId24" w:tooltip="Приказ Минздрава РТ от 25.04.2019 N 465пр/19 &quot;О внесении изменений в административные регламенты оказания Министерством здравоохранения Республики Тыва государственных услуг&quot; {КонсультантПлюс}">
        <w:r>
          <w:rPr>
            <w:color w:val="0000FF"/>
          </w:rPr>
          <w:t>Приказа</w:t>
        </w:r>
      </w:hyperlink>
      <w:r>
        <w:t xml:space="preserve"> Минздрава РТ от 25.04.2019 N 465пр/19)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>2. Информация о месте нахождения, графике работы, справочных телефонах, об адресе официального</w:t>
      </w:r>
      <w:r>
        <w:t xml:space="preserve"> сайта и адресах электронной почты Минздрава Республики Тыва, отдела, предоставляющего государственную услугу, размещены на официальном сайте Минздрава Республики Тыва, в федеральной государственной информационной системе "Федеральный реестр государственны</w:t>
      </w:r>
      <w:r>
        <w:t>х и муниципальных услуг (функций)" и на Едином портале государственных и муниципальных услуг (функций).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1"/>
      </w:pPr>
      <w:r>
        <w:t>Раздел II. Стандарт предоставления государственной услуги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r>
        <w:t>4. Наименование государственной услуги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>9. Государственная услуга по присвоению, подтвержден</w:t>
      </w:r>
      <w:r>
        <w:t>ию или снятию квалификационных категорий специалистов, работающих в системе здравоохранения Республики Тыва.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r>
        <w:t>5. Наименование органа исполнительной власти,</w:t>
      </w:r>
    </w:p>
    <w:p w:rsidR="008948B4" w:rsidRDefault="007021B3">
      <w:pPr>
        <w:pStyle w:val="ConsPlusTitle0"/>
        <w:jc w:val="center"/>
      </w:pPr>
      <w:r>
        <w:t>предоставляющего государственную услугу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>10. Предоставление государственной услуги осуществляется Ми</w:t>
      </w:r>
      <w:r>
        <w:t>нистерством здравоохранения Республики Тыва.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r>
        <w:t>6. Описание результата предоставления</w:t>
      </w:r>
    </w:p>
    <w:p w:rsidR="008948B4" w:rsidRDefault="007021B3">
      <w:pPr>
        <w:pStyle w:val="ConsPlusTitle0"/>
        <w:jc w:val="center"/>
      </w:pPr>
      <w:r>
        <w:t>государственной услуги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lastRenderedPageBreak/>
        <w:t>11. Результатом предоставления государственной услуги являются: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а) присвоение второй квалификационной категории;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б) повышение второй квалификационной категории с присвоением первой;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в) повышение первой квалификационной категории с присвоением высшей;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г) подтверждение присвоенной ранее квалификационной категории;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 xml:space="preserve">д) снятие первой (высшей) квалификационной категории с </w:t>
      </w:r>
      <w:r>
        <w:t>присвоением более низкой квалификационной категории;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е) лишение квалификационной категории (второй, первой, высшей);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ж) перенесение срока аттестации.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Присвоение второй квалификационной категории, повышение второй квалификационной категории с присвоением пе</w:t>
      </w:r>
      <w:r>
        <w:t>рвой, повышение первой квалификационной категории с присвоением высшей, подтверждение присвоенной ранее квалификационной категории, снятие первой (высшей) квалификационной категории с присвоением более низкой квалификационной категории осуществляются путем</w:t>
      </w:r>
      <w:r>
        <w:t xml:space="preserve"> выдачи удостоверения установленного образца.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Лишение квалификационной категории (второй, первой, высшей), перенесение срока аттестации, отказ в присвоении квалификационной категории осуществляются путем принятия решения и выдачи правового акта Министерств</w:t>
      </w:r>
      <w:r>
        <w:t>а.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 xml:space="preserve">При лишении, понижении или отказе в присвоении более высокой квалификационной категории в индивидуальном протоколе специалиста указываются причины, по которым экспертная группа аттестационной </w:t>
      </w:r>
      <w:hyperlink r:id="rId25" w:tooltip="Приказ Минздрава РТ от 31.12.2013 N 1121 (ред. от 02.06.2015) &quot;Об утверждении Положения о порядке проведения аттестации государственных гражданских служащих Министерства здравоохранения Республики Тыва&quot; ------------ Утратил силу или отменен {КонсультантПлюс}">
        <w:r>
          <w:rPr>
            <w:color w:val="0000FF"/>
          </w:rPr>
          <w:t>комиссии</w:t>
        </w:r>
      </w:hyperlink>
      <w:r>
        <w:t xml:space="preserve"> Министерства приняла соответствующее решение.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r>
        <w:t>7. Срок предоставления государственной услуги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>12. В целях сохранения ранее при</w:t>
      </w:r>
      <w:r>
        <w:t>своенной квалификационной категории специалист направляет квалификационную документацию в аттестационную комиссию Министерства не позднее четырех месяцев до окончания срока действия квалификационной категории.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 xml:space="preserve">При направлении квалификационной документации </w:t>
      </w:r>
      <w:r>
        <w:t>позднее указанного срока дата квалификационного экзамена может быть назначена после окончания срока действия квалификационной категории.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Заседание аттестационной комиссии Министерства (экспертной группы) назначается в срок, не превышающий трех месяцев с мо</w:t>
      </w:r>
      <w:r>
        <w:t>мента регистрации квалификационной документации.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r>
        <w:t>8. Перечень нормативных правовых актов,</w:t>
      </w:r>
    </w:p>
    <w:p w:rsidR="008948B4" w:rsidRDefault="007021B3">
      <w:pPr>
        <w:pStyle w:val="ConsPlusTitle0"/>
        <w:jc w:val="center"/>
      </w:pPr>
      <w:r>
        <w:t>регулирующих отношения, возникающие в связи</w:t>
      </w:r>
    </w:p>
    <w:p w:rsidR="008948B4" w:rsidRDefault="007021B3">
      <w:pPr>
        <w:pStyle w:val="ConsPlusTitle0"/>
        <w:jc w:val="center"/>
      </w:pPr>
      <w:r>
        <w:t>с предоставлением государственной услуги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jc w:val="center"/>
      </w:pPr>
      <w:r>
        <w:t xml:space="preserve">(в ред. </w:t>
      </w:r>
      <w:hyperlink r:id="rId26" w:tooltip="Приказ Минздрава РТ от 25.04.2019 N 465пр/19 &quot;О внесении изменений в административные регламенты оказания Министерством здравоохранения Республики Тыва государственных услуг&quot; {КонсультантПлюс}">
        <w:r>
          <w:rPr>
            <w:color w:val="0000FF"/>
          </w:rPr>
          <w:t>Приказа</w:t>
        </w:r>
      </w:hyperlink>
      <w:r>
        <w:t xml:space="preserve"> Минздрава РТ от 25.04.2019 N 465пр/19)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>13. Перечень нормативных правовых актов, регулирующих отношения, возникающие в связи с предост</w:t>
      </w:r>
      <w:r>
        <w:t>авлением государственной услуги, размещен на официальном сайте Минздрава Республики Тыва, в федеральной государственной информационной системе "Федеральный реестр государственных услуг (функций)" и на Едином портале государственных и муниципальных услуг (ф</w:t>
      </w:r>
      <w:r>
        <w:t>ункций).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r>
        <w:t>9. Исчерпывающий перечень документов,</w:t>
      </w:r>
    </w:p>
    <w:p w:rsidR="008948B4" w:rsidRDefault="007021B3">
      <w:pPr>
        <w:pStyle w:val="ConsPlusTitle0"/>
        <w:jc w:val="center"/>
      </w:pPr>
      <w:r>
        <w:t>необходимых для предоставления государственной услуги</w:t>
      </w:r>
    </w:p>
    <w:p w:rsidR="008948B4" w:rsidRDefault="007021B3">
      <w:pPr>
        <w:pStyle w:val="ConsPlusTitle0"/>
        <w:jc w:val="center"/>
      </w:pPr>
      <w:r>
        <w:t>и услуг, которые являются необходимыми и обязательными</w:t>
      </w:r>
    </w:p>
    <w:p w:rsidR="008948B4" w:rsidRDefault="007021B3">
      <w:pPr>
        <w:pStyle w:val="ConsPlusTitle0"/>
        <w:jc w:val="center"/>
      </w:pPr>
      <w:r>
        <w:lastRenderedPageBreak/>
        <w:t>для предоставления государственной услуги, подлежащих</w:t>
      </w:r>
    </w:p>
    <w:p w:rsidR="008948B4" w:rsidRDefault="007021B3">
      <w:pPr>
        <w:pStyle w:val="ConsPlusTitle0"/>
        <w:jc w:val="center"/>
      </w:pPr>
      <w:r>
        <w:t>представлению заявителем, способы их получения</w:t>
      </w:r>
    </w:p>
    <w:p w:rsidR="008948B4" w:rsidRDefault="007021B3">
      <w:pPr>
        <w:pStyle w:val="ConsPlusTitle0"/>
        <w:jc w:val="center"/>
      </w:pPr>
      <w:r>
        <w:t>заявителем, в том числе в электронной форме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>14. Для присвоения (подтверждения) квалификационной категории в аттестационную комиссию Министерства представляются следующие документы: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а) заявление специалиста на</w:t>
      </w:r>
      <w:r>
        <w:t xml:space="preserve"> имя председателя аттестационной комиссии Министерства, в котором указывается квалификационная категория, на которую он претендует, наличие или отсутствие ранее присвоенной квалификационной категории, дату ее присвоения, личная подпись специалиста и дата п</w:t>
      </w:r>
      <w:r>
        <w:t>о установленной форме;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б) заполненный в печатном виде квалификационный лист, заверяемый отделом кадров медицинской организации, в которой работает специалист, по установленной форме;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в) отчет о профессиональной деятельности специалиста, согласованный с рук</w:t>
      </w:r>
      <w:r>
        <w:t xml:space="preserve">оводителем организации и заверенный ее печатью, и включающий анализ профессиональной деятельности за последние три года работы - для специалистов с высшим профессиональным образованием и за последний год работы - для работников со средним профессиональным </w:t>
      </w:r>
      <w:r>
        <w:t>образованием с их личной подписью (отчет должен содержать выводы специалиста о своей работе, предложения по улучшению организации оказания и качества медицинской помощи населению; отчет должен содержать достоверные данные в описании работ, выполненных спец</w:t>
      </w:r>
      <w:r>
        <w:t xml:space="preserve">иалистом, рационализаторских предложений, патентов). В случае отказа руководителя медицинской организации в согласовании отчета о профессиональной деятельности специалиста руководитель выдает письменное разъяснение о причинах отказа, которое прилагается к </w:t>
      </w:r>
      <w:r>
        <w:t>аттестационной документации;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г) копии документов об образовании (диплом, удостоверение об интернатуре (ординатуре), свидетельство о повышении квалификации, диплом о профессиональной переподготовке, сертификат специалиста по заявленной специальности), трудо</w:t>
      </w:r>
      <w:r>
        <w:t>вой книжки, или сведения о трудовой деятельности на бумажном носителе либо в форме электронного документа, заверенные в установленном порядке;</w:t>
      </w:r>
    </w:p>
    <w:p w:rsidR="008948B4" w:rsidRDefault="007021B3">
      <w:pPr>
        <w:pStyle w:val="ConsPlusNormal0"/>
        <w:jc w:val="both"/>
      </w:pPr>
      <w:r>
        <w:t xml:space="preserve">(в ред. </w:t>
      </w:r>
      <w:hyperlink r:id="rId27" w:tooltip="Приказ Минздрава РТ от 30.08.2021 N 993пр/21 &quot;О внесении изменений в пункт 14 Административного регламента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">
        <w:r>
          <w:rPr>
            <w:color w:val="0000FF"/>
          </w:rPr>
          <w:t>Приказа</w:t>
        </w:r>
      </w:hyperlink>
      <w:r>
        <w:t xml:space="preserve"> Минздрава РТ от 30.08.2021 N 993пр/21)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д) в случае смены фамилии, имени, отчества - копия документа, подтверждающего факт смены фамилии, имени, отчества;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е) копию удостов</w:t>
      </w:r>
      <w:r>
        <w:t>ерения о присвоении квалификационной категории (при наличии) или копию правового акта о присвоении квалификационной категории.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ж) заявитель вправе представить документ, подтверждающий уплату государственной пошлины. Если заявитель не представил такого доку</w:t>
      </w:r>
      <w:r>
        <w:t>мента, министерство, информационно-аналитический центр запрашивают указанный документ в порядке межведомственного информационного взаимодействия.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 xml:space="preserve">15. Для принятия решения о снятии квалификационной категории руководителем медицинской организации, в которой </w:t>
      </w:r>
      <w:r>
        <w:t>работает специалист, в аттестационную комиссию Министерства представляются следующие документы: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а) заявление руководителя медицинской организации, в которой работает специалист, на имя председателя аттестационной комиссии Министерства, в котором указываетс</w:t>
      </w:r>
      <w:r>
        <w:t>я причина обращения в аттестационную комиссию Министерства, личная подпись руководителя и дата по установленной форме согласно;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б) заполненный в печатном виде квалификационный лист, заверяемый отделом кадров медицинской организации, в которой работает спец</w:t>
      </w:r>
      <w:r>
        <w:t>иалист, по установленной форме.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16. Руководитель медицинской организации, в которой работает специалист, создает условия для: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а) представления специалистом квалификационной документации, оформленной в соответствии с установленными требованиями;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lastRenderedPageBreak/>
        <w:t>б) осуществ</w:t>
      </w:r>
      <w:r>
        <w:t>ления взаимодействия медицинской организации с аттестационной комиссией Министерства по поводу порядка получения квалификационной категории специалистом;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 xml:space="preserve">в) представления в аттестационную комиссию Министерства сведений о числе специалистов, осуществляющих </w:t>
      </w:r>
      <w:r>
        <w:t>профессиональную деятельность в медицинской организации и прошедших процедуру получения квалификационной категории (с указанием аттестационной комиссии и квалификационной категории), а также специалистов, желающих получить (подтвердить) квалификационную ка</w:t>
      </w:r>
      <w:r>
        <w:t>тегорию в следующем календарном году;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г) оповещения специалиста, изъявившего желание получить квалификационную категорию.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17. Требования к документам, предоставляемым специалистом: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а) документы должны быть аккуратно оформлены и сброшюрованы;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б) тексты документов написаны разборчиво;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в) фамилия, имя и (если имеется) отчество физических лиц, адреса их места жительства написаны полностью;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г) документы не должны иметь подчисток, приписок, зачеркнутых слов и не оговоренных в них исправлений;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д) док</w:t>
      </w:r>
      <w:r>
        <w:t>ументы не должны быть исполнены карандашом;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е) документы не должны иметь серьезных повреждений, наличие которых не позволяет однозначно истолковать их содержание.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18. Заявление и аттестационные документы (копии документов), необходимые для получения госуда</w:t>
      </w:r>
      <w:r>
        <w:t>рственной услуги, могут быть представлены в форме электронного документа с использованием информационно-коммуникационных технологий.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19. Указанные требования в части необходимости заверения представляемых специалистом документов и обеспечения взаимодействи</w:t>
      </w:r>
      <w:r>
        <w:t>я медицинской организации с аттестационной комиссией Министерства не распространяются на специалистов, осуществляющих профессиональную деятельность в частной системе здравоохранения.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r>
        <w:t>10. Исчерпывающий перечень документов,</w:t>
      </w:r>
    </w:p>
    <w:p w:rsidR="008948B4" w:rsidRDefault="007021B3">
      <w:pPr>
        <w:pStyle w:val="ConsPlusTitle0"/>
        <w:jc w:val="center"/>
      </w:pPr>
      <w:r>
        <w:t>необходимых в соответствии с норм</w:t>
      </w:r>
      <w:r>
        <w:t>ативными правовыми</w:t>
      </w:r>
    </w:p>
    <w:p w:rsidR="008948B4" w:rsidRDefault="007021B3">
      <w:pPr>
        <w:pStyle w:val="ConsPlusTitle0"/>
        <w:jc w:val="center"/>
      </w:pPr>
      <w:r>
        <w:t>актами для предоставления государственной услуги,</w:t>
      </w:r>
    </w:p>
    <w:p w:rsidR="008948B4" w:rsidRDefault="007021B3">
      <w:pPr>
        <w:pStyle w:val="ConsPlusTitle0"/>
        <w:jc w:val="center"/>
      </w:pPr>
      <w:r>
        <w:t>которые находятся в распоряжении государственных</w:t>
      </w:r>
    </w:p>
    <w:p w:rsidR="008948B4" w:rsidRDefault="007021B3">
      <w:pPr>
        <w:pStyle w:val="ConsPlusTitle0"/>
        <w:jc w:val="center"/>
      </w:pPr>
      <w:r>
        <w:t>органов, участвующих в предоставлении государственной</w:t>
      </w:r>
    </w:p>
    <w:p w:rsidR="008948B4" w:rsidRDefault="007021B3">
      <w:pPr>
        <w:pStyle w:val="ConsPlusTitle0"/>
        <w:jc w:val="center"/>
      </w:pPr>
      <w:r>
        <w:t>услуги, и которые заявитель вправе представить,</w:t>
      </w:r>
    </w:p>
    <w:p w:rsidR="008948B4" w:rsidRDefault="007021B3">
      <w:pPr>
        <w:pStyle w:val="ConsPlusTitle0"/>
        <w:jc w:val="center"/>
      </w:pPr>
      <w:r>
        <w:t>а также способы их получения заявителями,</w:t>
      </w:r>
    </w:p>
    <w:p w:rsidR="008948B4" w:rsidRDefault="007021B3">
      <w:pPr>
        <w:pStyle w:val="ConsPlusTitle0"/>
        <w:jc w:val="center"/>
      </w:pPr>
      <w:r>
        <w:t>порядок их представления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>20. Для предоставления государственной услуги межведомственного запроса не требуется.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r>
        <w:t>11. Запрет требований от заявителя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>21. Запрещается требовать от заявителя: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 xml:space="preserve">представления документов </w:t>
      </w:r>
      <w:r>
        <w:t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 xml:space="preserve">предоставления документов и информации, </w:t>
      </w:r>
      <w:r>
        <w:t xml:space="preserve">которые находятся в распоряжении органов государственной власти Республики Тыва, предоставляющих государственную услугу, иных </w:t>
      </w:r>
      <w:r>
        <w:lastRenderedPageBreak/>
        <w:t xml:space="preserve">государственных органов, органов местного самоуправления и организаций, находящихся на территории Республики Тыва, в соответствии </w:t>
      </w:r>
      <w:r>
        <w:t>с нормативными правовыми актами Российской Федерации, нормативными правовыми актами Республики Тыва, муниципальными правовыми актами;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</w:t>
      </w:r>
      <w:r>
        <w:t>уг, которые являются обязательными для предоставления государственных услуг, утверждаемый Правительством Республики Тыва;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</w:t>
      </w:r>
      <w:r>
        <w:t xml:space="preserve">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8" w:tooltip="Ссылка на КонсультантПлюс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210-ФЗ.</w:t>
      </w:r>
    </w:p>
    <w:p w:rsidR="008948B4" w:rsidRDefault="007021B3">
      <w:pPr>
        <w:pStyle w:val="ConsPlusNormal0"/>
        <w:jc w:val="both"/>
      </w:pPr>
      <w:r>
        <w:t xml:space="preserve">(абзац введен </w:t>
      </w:r>
      <w:hyperlink r:id="rId29" w:tooltip="Приказ Минздрава РТ от 25.04.2019 N 465пр/19 &quot;О внесении изменений в административные регламенты оказания Министерством здравоохранения Республики Тыва государственных услуг&quot; {КонсультантПлюс}">
        <w:r>
          <w:rPr>
            <w:color w:val="0000FF"/>
          </w:rPr>
          <w:t>Приказом</w:t>
        </w:r>
      </w:hyperlink>
      <w:r>
        <w:t xml:space="preserve"> Минздрава РТ от 25.04.2019 N 465пр/19)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r>
        <w:t>12. Исчерпывающий перечень оснований</w:t>
      </w:r>
    </w:p>
    <w:p w:rsidR="008948B4" w:rsidRDefault="007021B3">
      <w:pPr>
        <w:pStyle w:val="ConsPlusTitle0"/>
        <w:jc w:val="center"/>
      </w:pPr>
      <w:r>
        <w:t>для отказа в приеме документов, необходимых</w:t>
      </w:r>
    </w:p>
    <w:p w:rsidR="008948B4" w:rsidRDefault="007021B3">
      <w:pPr>
        <w:pStyle w:val="ConsPlusTitle0"/>
        <w:jc w:val="center"/>
      </w:pPr>
      <w:r>
        <w:t>для предоставления государственной услуги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>22. Оснований для отказа в приеме документов, предус</w:t>
      </w:r>
      <w:r>
        <w:t>мотренных настоящим Административным регламентом, не предусмотрено.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r>
        <w:t>13. Исчерпывающий перечень оснований</w:t>
      </w:r>
    </w:p>
    <w:p w:rsidR="008948B4" w:rsidRDefault="007021B3">
      <w:pPr>
        <w:pStyle w:val="ConsPlusTitle0"/>
        <w:jc w:val="center"/>
      </w:pPr>
      <w:r>
        <w:t>для приостановления или отказа</w:t>
      </w:r>
    </w:p>
    <w:p w:rsidR="008948B4" w:rsidRDefault="007021B3">
      <w:pPr>
        <w:pStyle w:val="ConsPlusTitle0"/>
        <w:jc w:val="center"/>
      </w:pPr>
      <w:r>
        <w:t>в предоставлении государственной услуги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>23. Основания для приостановления предоставления государственной услуги отсутс</w:t>
      </w:r>
      <w:r>
        <w:t>твуют.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24. Основанием для отказа предоставления государственной услуги являются: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а) несоответствие заявителя категории специалистов, указанной в настоящем административном регламенте;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б) представление заявителем недостоверных и (или) неполных сведений.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r>
        <w:t>14</w:t>
      </w:r>
      <w:r>
        <w:t>. Перечень услуг, необходимых и обязательных</w:t>
      </w:r>
    </w:p>
    <w:p w:rsidR="008948B4" w:rsidRDefault="007021B3">
      <w:pPr>
        <w:pStyle w:val="ConsPlusTitle0"/>
        <w:jc w:val="center"/>
      </w:pPr>
      <w:r>
        <w:t>для предоставления государственной услуги,</w:t>
      </w:r>
    </w:p>
    <w:p w:rsidR="008948B4" w:rsidRDefault="007021B3">
      <w:pPr>
        <w:pStyle w:val="ConsPlusTitle0"/>
        <w:jc w:val="center"/>
      </w:pPr>
      <w:r>
        <w:t>в том числе сведения о документе (документах),</w:t>
      </w:r>
    </w:p>
    <w:p w:rsidR="008948B4" w:rsidRDefault="007021B3">
      <w:pPr>
        <w:pStyle w:val="ConsPlusTitle0"/>
        <w:jc w:val="center"/>
      </w:pPr>
      <w:r>
        <w:t>выдаваемом (выдаваемых) организациями, участвующими</w:t>
      </w:r>
    </w:p>
    <w:p w:rsidR="008948B4" w:rsidRDefault="007021B3">
      <w:pPr>
        <w:pStyle w:val="ConsPlusTitle0"/>
        <w:jc w:val="center"/>
      </w:pPr>
      <w:r>
        <w:t>в предоставлении государственной услуги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>25.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осуществляются.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r>
        <w:t>15. Порядок, размер и осно</w:t>
      </w:r>
      <w:r>
        <w:t>вания взимания</w:t>
      </w:r>
    </w:p>
    <w:p w:rsidR="008948B4" w:rsidRDefault="007021B3">
      <w:pPr>
        <w:pStyle w:val="ConsPlusTitle0"/>
        <w:jc w:val="center"/>
      </w:pPr>
      <w:r>
        <w:t>государственной пошлины или иной платы, взимаемой</w:t>
      </w:r>
    </w:p>
    <w:p w:rsidR="008948B4" w:rsidRDefault="007021B3">
      <w:pPr>
        <w:pStyle w:val="ConsPlusTitle0"/>
        <w:jc w:val="center"/>
      </w:pPr>
      <w:r>
        <w:t>за предоставление государственной услуги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 xml:space="preserve">26. Взимание платы с заявителя за предоставления государственной услуги осуществляется в порядке и размерах, установленных </w:t>
      </w:r>
      <w:hyperlink r:id="rId30" w:tooltip="Ссылка на КонсультантПлюс">
        <w:r>
          <w:rPr>
            <w:color w:val="0000FF"/>
          </w:rPr>
          <w:t>подпунктом 72 пункта 1 статьи 333.33</w:t>
        </w:r>
      </w:hyperlink>
      <w:r>
        <w:t xml:space="preserve"> Налогового кодекса Российской Федерации.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27. Государ</w:t>
      </w:r>
      <w:r>
        <w:t>ственная пошлина уплачивается в следующих размерах: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а) за выдачу удостоверения, подтверждающего уровень квалификации, - 1300 рублей;</w:t>
      </w:r>
    </w:p>
    <w:p w:rsidR="008948B4" w:rsidRDefault="007021B3">
      <w:pPr>
        <w:pStyle w:val="ConsPlusNormal0"/>
        <w:jc w:val="both"/>
      </w:pPr>
      <w:r>
        <w:t xml:space="preserve">(в ред. </w:t>
      </w:r>
      <w:hyperlink r:id="rId31" w:tooltip="Приказ Минздрава РТ от 01.11.2018 N 1267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<w:r>
          <w:rPr>
            <w:color w:val="0000FF"/>
          </w:rPr>
          <w:t>Приказа</w:t>
        </w:r>
      </w:hyperlink>
      <w:r>
        <w:t xml:space="preserve"> Минздрава РТ от 01.11.2018 N 1267)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lastRenderedPageBreak/>
        <w:t>б) за внесение изменений в удостоверение, подтверждающее уровень квалификации, в связи с переменой фамилии, имени, отчества - 350 рублей;</w:t>
      </w:r>
    </w:p>
    <w:p w:rsidR="008948B4" w:rsidRDefault="007021B3">
      <w:pPr>
        <w:pStyle w:val="ConsPlusNormal0"/>
        <w:jc w:val="both"/>
      </w:pPr>
      <w:r>
        <w:t>(в ред.</w:t>
      </w:r>
      <w:r>
        <w:t xml:space="preserve"> </w:t>
      </w:r>
      <w:hyperlink r:id="rId32" w:tooltip="Приказ Минздрава РТ от 01.11.2018 N 1267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<w:r>
          <w:rPr>
            <w:color w:val="0000FF"/>
          </w:rPr>
          <w:t>Приказа</w:t>
        </w:r>
      </w:hyperlink>
      <w:r>
        <w:t xml:space="preserve"> Минздрава РТ от 01.11.2018 N 1267)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в) за выдачу дубликата удостоверения, подтверждающего уровень квалификации, в связи с его утерей - 1300 рублей.</w:t>
      </w:r>
    </w:p>
    <w:p w:rsidR="008948B4" w:rsidRDefault="007021B3">
      <w:pPr>
        <w:pStyle w:val="ConsPlusNormal0"/>
        <w:jc w:val="both"/>
      </w:pPr>
      <w:r>
        <w:t xml:space="preserve">(в ред. </w:t>
      </w:r>
      <w:hyperlink r:id="rId33" w:tooltip="Приказ Минздрава РТ от 01.11.2018 N 1267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<w:r>
          <w:rPr>
            <w:color w:val="0000FF"/>
          </w:rPr>
          <w:t>Приказа</w:t>
        </w:r>
      </w:hyperlink>
      <w:r>
        <w:t xml:space="preserve"> Минздрава РТ от 01.11.2018 N 1267)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Государственная пошлина уплачивается путем перечисления денежных средств.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r>
        <w:t>16. Порядок, размер и основания взимания платы</w:t>
      </w:r>
    </w:p>
    <w:p w:rsidR="008948B4" w:rsidRDefault="007021B3">
      <w:pPr>
        <w:pStyle w:val="ConsPlusTitle0"/>
        <w:jc w:val="center"/>
      </w:pPr>
      <w:r>
        <w:t>за предоставление услуг, которые являются не</w:t>
      </w:r>
      <w:r>
        <w:t>обходимыми</w:t>
      </w:r>
    </w:p>
    <w:p w:rsidR="008948B4" w:rsidRDefault="007021B3">
      <w:pPr>
        <w:pStyle w:val="ConsPlusTitle0"/>
        <w:jc w:val="center"/>
      </w:pPr>
      <w:r>
        <w:t>и обязательными для предоставлении государственной услуги,</w:t>
      </w:r>
    </w:p>
    <w:p w:rsidR="008948B4" w:rsidRDefault="007021B3">
      <w:pPr>
        <w:pStyle w:val="ConsPlusTitle0"/>
        <w:jc w:val="center"/>
      </w:pPr>
      <w:r>
        <w:t>включая информацию о методике расчета размера такой платы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>28. Оснований для взимания платы за предоставление услуг, которые являются необходимыми и обязательными для предоставления госу</w:t>
      </w:r>
      <w:r>
        <w:t>дарственной услуги, законодательством Российской Федерации не предусмотрено.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r>
        <w:t>17. Максимальный срок ожидания в очереди при подаче</w:t>
      </w:r>
    </w:p>
    <w:p w:rsidR="008948B4" w:rsidRDefault="007021B3">
      <w:pPr>
        <w:pStyle w:val="ConsPlusTitle0"/>
        <w:jc w:val="center"/>
      </w:pPr>
      <w:r>
        <w:t>запроса о предоставлении государственной услуги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>29. При личном обращении заявителя срок ожидания в очереди при подаче запроса о предоставлении услуги и при получении результата предоставления услуги - 15 минут.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r>
        <w:t>18. Срок регистрации запроса заявителя</w:t>
      </w:r>
    </w:p>
    <w:p w:rsidR="008948B4" w:rsidRDefault="007021B3">
      <w:pPr>
        <w:pStyle w:val="ConsPlusTitle0"/>
        <w:jc w:val="center"/>
      </w:pPr>
      <w:r>
        <w:t>о предоставлении государственной услуги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>30. Срок рег</w:t>
      </w:r>
      <w:r>
        <w:t>истрации запроса заявителя о предоставлении государственной услуги не должен превышать 15 минут.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r>
        <w:t>19. Требования к помещениям, в которых</w:t>
      </w:r>
    </w:p>
    <w:p w:rsidR="008948B4" w:rsidRDefault="007021B3">
      <w:pPr>
        <w:pStyle w:val="ConsPlusTitle0"/>
        <w:jc w:val="center"/>
      </w:pPr>
      <w:r>
        <w:t>предоставляется услуга, к месту ожидании и приема</w:t>
      </w:r>
    </w:p>
    <w:p w:rsidR="008948B4" w:rsidRDefault="007021B3">
      <w:pPr>
        <w:pStyle w:val="ConsPlusTitle0"/>
        <w:jc w:val="center"/>
      </w:pPr>
      <w:r>
        <w:t>заявителей, размещению и оформлению визуальной,</w:t>
      </w:r>
    </w:p>
    <w:p w:rsidR="008948B4" w:rsidRDefault="007021B3">
      <w:pPr>
        <w:pStyle w:val="ConsPlusTitle0"/>
        <w:jc w:val="center"/>
      </w:pPr>
      <w:r>
        <w:t>текстовой и мультимед</w:t>
      </w:r>
      <w:r>
        <w:t>ийной информации</w:t>
      </w:r>
    </w:p>
    <w:p w:rsidR="008948B4" w:rsidRDefault="007021B3">
      <w:pPr>
        <w:pStyle w:val="ConsPlusTitle0"/>
        <w:jc w:val="center"/>
      </w:pPr>
      <w:r>
        <w:t>о порядке предоставления такой услуги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>31. Рабочие места сотрудников, участвующих в предоставлении государственной услуги, должны быть оборудованы: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а) рабочими столами и стульями (не менее 1 комплекта на одного сотрудника);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б) компьютерами</w:t>
      </w:r>
      <w:r>
        <w:t xml:space="preserve"> (1 компьютер с установленными справочно-правовыми системами на каждого сотрудника);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в) оргтехникой, позволяющей своевременно и в полном объеме организовать предоставление государственной услуги;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г) стульями для посетителей.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Помещение для приема и выдачи д</w:t>
      </w:r>
      <w:r>
        <w:t>окументов должно быть оформлено необходимой визуальной, текстовой информацией. В указанном помещении должно иметься достаточное количество как мест для ожидания, так и для заполнения посетителями необходимых документов.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В целях реализации прав граждан на п</w:t>
      </w:r>
      <w:r>
        <w:t>олучение государственной услуги вход в здание должен быть оборудован специальным пандусом.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 xml:space="preserve">На информационных стендах в помещении, предназначенном для приема заявления о </w:t>
      </w:r>
      <w:r>
        <w:lastRenderedPageBreak/>
        <w:t>предоставлении государственной услуги и документов, размещается следующая информация: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и</w:t>
      </w:r>
      <w:r>
        <w:t>звлечения из законодательных и иных нормативных правовых актов, содержащих нормы, регулирующие деятельность учреждения, Министерства по предоставлению государственной услуги;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извлечения из текста настоящего Административного регламента;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перечень документов</w:t>
      </w:r>
      <w:r>
        <w:t>, необходимых для получения государственной услуги, а также требования, предъявляемые к этим документам;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график приема граждан;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образцы оформления документов, необходимых для предоставления государственной услуги;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порядок информирования о ходе предоставления государственной услуги;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порядок получения консультаций (справок);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порядок обжалования решений, действий или бездействия специалистов учреждения, ответственных за предоставление государственной услуги.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Вход в пом</w:t>
      </w:r>
      <w:r>
        <w:t>ещение Министерства оборудуется пандусами, расширенными проходами, позволяющими обеспечить беспрепятственный доступ инвалидов, в соответствии с законодательством Российской Федерации о социальной защите инвалидов, включая инвалидов, использующих кресла-кол</w:t>
      </w:r>
      <w:r>
        <w:t>яски.</w:t>
      </w:r>
    </w:p>
    <w:p w:rsidR="008948B4" w:rsidRDefault="007021B3">
      <w:pPr>
        <w:pStyle w:val="ConsPlusNormal0"/>
        <w:jc w:val="both"/>
      </w:pPr>
      <w:r>
        <w:t xml:space="preserve">(абзац введен </w:t>
      </w:r>
      <w:hyperlink r:id="rId34" w:tooltip="Приказ Минздрава РТ от 26.02.2016 N 189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о">
        <w:r>
          <w:rPr>
            <w:color w:val="0000FF"/>
          </w:rPr>
          <w:t>Приказом</w:t>
        </w:r>
      </w:hyperlink>
      <w:r>
        <w:t xml:space="preserve"> Минздрава РТ от 26.02.2016 N 189)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Информацио</w:t>
      </w:r>
      <w:r>
        <w:t>нные щиты, визуальная и текстовая информация о порядке предоставления государственной услуги размещаются на стенах в непосредственной близости от входной двери (дверей) кабинетов подразделения, ответственного за предоставление государственной услуги.</w:t>
      </w:r>
    </w:p>
    <w:p w:rsidR="008948B4" w:rsidRDefault="007021B3">
      <w:pPr>
        <w:pStyle w:val="ConsPlusNormal0"/>
        <w:jc w:val="both"/>
      </w:pPr>
      <w:r>
        <w:t>(абза</w:t>
      </w:r>
      <w:r>
        <w:t xml:space="preserve">ц введен </w:t>
      </w:r>
      <w:hyperlink r:id="rId35" w:tooltip="Приказ Минздрава РТ от 26.02.2016 N 189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о">
        <w:r>
          <w:rPr>
            <w:color w:val="0000FF"/>
          </w:rPr>
          <w:t>Приказом</w:t>
        </w:r>
      </w:hyperlink>
      <w:r>
        <w:t xml:space="preserve"> Минздрава РТ от 26.02.2016 N 189)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заявителями, в том числе с ограниченными возможностями здоро</w:t>
      </w:r>
      <w:r>
        <w:t>вья.</w:t>
      </w:r>
    </w:p>
    <w:p w:rsidR="008948B4" w:rsidRDefault="007021B3">
      <w:pPr>
        <w:pStyle w:val="ConsPlusNormal0"/>
        <w:jc w:val="both"/>
      </w:pPr>
      <w:r>
        <w:t xml:space="preserve">(абзац введен </w:t>
      </w:r>
      <w:hyperlink r:id="rId36" w:tooltip="Приказ Минздрава РТ от 26.02.2016 N 189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о">
        <w:r>
          <w:rPr>
            <w:color w:val="0000FF"/>
          </w:rPr>
          <w:t>Приказом</w:t>
        </w:r>
      </w:hyperlink>
      <w:r>
        <w:t xml:space="preserve"> Минздрава РТ от 26.02.2016 N 189)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В соответст</w:t>
      </w:r>
      <w:r>
        <w:t>вии с требованиями законодательства Российской Федерации о социальной защите инвалидов в местах предоставления государственной услуги Министерство обеспечивает:</w:t>
      </w:r>
    </w:p>
    <w:p w:rsidR="008948B4" w:rsidRDefault="007021B3">
      <w:pPr>
        <w:pStyle w:val="ConsPlusNormal0"/>
        <w:jc w:val="both"/>
      </w:pPr>
      <w:r>
        <w:t xml:space="preserve">(абзац введен </w:t>
      </w:r>
      <w:hyperlink r:id="rId37" w:tooltip="Приказ Минздрава РТ от 26.02.2016 N 189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о">
        <w:r>
          <w:rPr>
            <w:color w:val="0000FF"/>
          </w:rPr>
          <w:t>Приказом</w:t>
        </w:r>
      </w:hyperlink>
      <w:r>
        <w:t xml:space="preserve"> Минздрава РТ от 26.02.2016 N 189)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возможность самостоятельного передвижения инвалидов по территории объектов, на которых предоставляется государс</w:t>
      </w:r>
      <w:r>
        <w:t>твенная услуга, входа в такие объекты и выхода из них, посадки в транспортное средство и высадки из него, в том числе с помощью должностных лиц, предоставляющих государственную услугу, ассистивных и вспомогательных технологий, а также сменного кресла-коляс</w:t>
      </w:r>
      <w:r>
        <w:t>ки;</w:t>
      </w:r>
    </w:p>
    <w:p w:rsidR="008948B4" w:rsidRDefault="007021B3">
      <w:pPr>
        <w:pStyle w:val="ConsPlusNormal0"/>
        <w:jc w:val="both"/>
      </w:pPr>
      <w:r>
        <w:t xml:space="preserve">(абзац введен </w:t>
      </w:r>
      <w:hyperlink r:id="rId38" w:tooltip="Приказ Минздрава РТ от 26.02.2016 N 189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о">
        <w:r>
          <w:rPr>
            <w:color w:val="0000FF"/>
          </w:rPr>
          <w:t>Приказом</w:t>
        </w:r>
      </w:hyperlink>
      <w:r>
        <w:t xml:space="preserve"> Минздрава РТ от 26.02.2016 N 189)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сопровождени</w:t>
      </w:r>
      <w:r>
        <w:t>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государственная услуга;</w:t>
      </w:r>
    </w:p>
    <w:p w:rsidR="008948B4" w:rsidRDefault="007021B3">
      <w:pPr>
        <w:pStyle w:val="ConsPlusNormal0"/>
        <w:jc w:val="both"/>
      </w:pPr>
      <w:r>
        <w:t xml:space="preserve">(абзац введен </w:t>
      </w:r>
      <w:hyperlink r:id="rId39" w:tooltip="Приказ Минздрава РТ от 26.02.2016 N 189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о">
        <w:r>
          <w:rPr>
            <w:color w:val="0000FF"/>
          </w:rPr>
          <w:t>Приказом</w:t>
        </w:r>
      </w:hyperlink>
      <w:r>
        <w:t xml:space="preserve"> Минздрава РТ от 26.02.2016 N 189)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</w:t>
      </w:r>
      <w:r>
        <w:t>твенного доступа инвалидов к объектам, в которых предоставляется государственная услуга, и к услугам с учетом ограничений их жизнедеятельности;</w:t>
      </w:r>
    </w:p>
    <w:p w:rsidR="008948B4" w:rsidRDefault="007021B3">
      <w:pPr>
        <w:pStyle w:val="ConsPlusNormal0"/>
        <w:jc w:val="both"/>
      </w:pPr>
      <w:r>
        <w:t xml:space="preserve">(абзац введен </w:t>
      </w:r>
      <w:hyperlink r:id="rId40" w:tooltip="Приказ Минздрава РТ от 26.02.2016 N 189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о">
        <w:r>
          <w:rPr>
            <w:color w:val="0000FF"/>
          </w:rPr>
          <w:t>Приказом</w:t>
        </w:r>
      </w:hyperlink>
      <w:r>
        <w:t xml:space="preserve"> Минздрава РТ от 26.02.2016 N 189)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</w:t>
      </w:r>
      <w:r>
        <w:t xml:space="preserve"> информации, необходимой для получения государственной услуги, знаками, выполненными рельефно-точечным шрифтом Брайля;</w:t>
      </w:r>
    </w:p>
    <w:p w:rsidR="008948B4" w:rsidRDefault="007021B3">
      <w:pPr>
        <w:pStyle w:val="ConsPlusNormal0"/>
        <w:jc w:val="both"/>
      </w:pPr>
      <w:r>
        <w:t xml:space="preserve">(абзац введен </w:t>
      </w:r>
      <w:hyperlink r:id="rId41" w:tooltip="Приказ Минздрава РТ от 26.02.2016 N 189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о">
        <w:r>
          <w:rPr>
            <w:color w:val="0000FF"/>
          </w:rPr>
          <w:t>Приказом</w:t>
        </w:r>
      </w:hyperlink>
      <w:r>
        <w:t xml:space="preserve"> Минздрава РТ от 26.02.2016 N 189)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lastRenderedPageBreak/>
        <w:t>допуск в помещения, в которых оказывается государственная услуга, сурдопереводчика и тифлосурдопереводчика;</w:t>
      </w:r>
    </w:p>
    <w:p w:rsidR="008948B4" w:rsidRDefault="007021B3">
      <w:pPr>
        <w:pStyle w:val="ConsPlusNormal0"/>
        <w:jc w:val="both"/>
      </w:pPr>
      <w:r>
        <w:t xml:space="preserve">(абзац введен </w:t>
      </w:r>
      <w:hyperlink r:id="rId42" w:tooltip="Приказ Минздрава РТ от 26.02.2016 N 189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о">
        <w:r>
          <w:rPr>
            <w:color w:val="0000FF"/>
          </w:rPr>
          <w:t>Приказом</w:t>
        </w:r>
      </w:hyperlink>
      <w:r>
        <w:t xml:space="preserve"> Минздрава РТ от 26.02.2016 N 189)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допуск на объекты, на которых предоставляется государственная</w:t>
      </w:r>
      <w:r>
        <w:t xml:space="preserve"> услуга, собаки-проводника при наличии документа, подтверждающего ее специальное обучение и выдаваемого по установленным форме и порядке;</w:t>
      </w:r>
    </w:p>
    <w:p w:rsidR="008948B4" w:rsidRDefault="007021B3">
      <w:pPr>
        <w:pStyle w:val="ConsPlusNormal0"/>
        <w:jc w:val="both"/>
      </w:pPr>
      <w:r>
        <w:t xml:space="preserve">(абзац введен </w:t>
      </w:r>
      <w:hyperlink r:id="rId43" w:tooltip="Приказ Минздрава РТ от 26.02.2016 N 189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о">
        <w:r>
          <w:rPr>
            <w:color w:val="0000FF"/>
          </w:rPr>
          <w:t>Приказом</w:t>
        </w:r>
      </w:hyperlink>
      <w:r>
        <w:t xml:space="preserve"> Минздрава РТ от 26.02.2016 N 189)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предоставление, при необходимости, государственной услуги по месту жительства инвалида или в дистанционном режиме;</w:t>
      </w:r>
    </w:p>
    <w:p w:rsidR="008948B4" w:rsidRDefault="007021B3">
      <w:pPr>
        <w:pStyle w:val="ConsPlusNormal0"/>
        <w:jc w:val="both"/>
      </w:pPr>
      <w:r>
        <w:t xml:space="preserve">(абзац введен </w:t>
      </w:r>
      <w:hyperlink r:id="rId44" w:tooltip="Приказ Минздрава РТ от 26.02.2016 N 189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о">
        <w:r>
          <w:rPr>
            <w:color w:val="0000FF"/>
          </w:rPr>
          <w:t>Приказом</w:t>
        </w:r>
      </w:hyperlink>
      <w:r>
        <w:t xml:space="preserve"> Минздрава РТ от 26.02.2016 N 189)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оказание должностными лицами, которые предоставляют государственную услугу, помощи инвалидам в преодолении барьеров, мешающих получению ими государственных услуг наравне с другими лицами.</w:t>
      </w:r>
    </w:p>
    <w:p w:rsidR="008948B4" w:rsidRDefault="007021B3">
      <w:pPr>
        <w:pStyle w:val="ConsPlusNormal0"/>
        <w:jc w:val="both"/>
      </w:pPr>
      <w:r>
        <w:t xml:space="preserve">(абзац введен </w:t>
      </w:r>
      <w:hyperlink r:id="rId45" w:tooltip="Приказ Минздрава РТ от 26.02.2016 N 189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о">
        <w:r>
          <w:rPr>
            <w:color w:val="0000FF"/>
          </w:rPr>
          <w:t>Приказом</w:t>
        </w:r>
      </w:hyperlink>
      <w:r>
        <w:t xml:space="preserve"> Минздрава РТ от 26.02.2016 N 189)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r>
        <w:t>20. Показатели доступности</w:t>
      </w:r>
    </w:p>
    <w:p w:rsidR="008948B4" w:rsidRDefault="007021B3">
      <w:pPr>
        <w:pStyle w:val="ConsPlusTitle0"/>
        <w:jc w:val="center"/>
      </w:pPr>
      <w:r>
        <w:t>и качества государственной услуги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>32. Основными показателями доступности и качества государственной услуги являются соблюдение требований к местам предоставления государственной услуги, их транспортной доступности, возможность представления документов, необходимых для предоставления госуда</w:t>
      </w:r>
      <w:r>
        <w:t>рственной услуги, в форме электронных документов, среднее время ожидания в очереди при документов, количество обращений об обжаловании решений и действий (бездействия) Министерства, информационно-аналитического центра, а также должностных лиц Министерства.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33. Основными требованиями к качеству рассмотрения обращений граждан являются: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а) достоверность предоставляемой заявителем информации о ходе рассмотрения обращения;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б) полнота информирования заявителей о ходе рассмотрения обращения;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в) наглядность форм пр</w:t>
      </w:r>
      <w:r>
        <w:t>едоставляемой информации об административных процедурах;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г) удобство и доступность получения информации заявителями о порядке предоставления государственной услуги;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д) оперативность вынесения решения в отношении рассматриваемого обращения.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1"/>
      </w:pPr>
      <w:r>
        <w:t>Раздел III. Сос</w:t>
      </w:r>
      <w:r>
        <w:t>тав, последовательность и сроки</w:t>
      </w:r>
    </w:p>
    <w:p w:rsidR="008948B4" w:rsidRDefault="007021B3">
      <w:pPr>
        <w:pStyle w:val="ConsPlusTitle0"/>
        <w:jc w:val="center"/>
      </w:pPr>
      <w:r>
        <w:t>выполнения административных процедур, требования</w:t>
      </w:r>
    </w:p>
    <w:p w:rsidR="008948B4" w:rsidRDefault="007021B3">
      <w:pPr>
        <w:pStyle w:val="ConsPlusTitle0"/>
        <w:jc w:val="center"/>
      </w:pPr>
      <w:r>
        <w:t>к порядку их выполнения, в том числе особенности</w:t>
      </w:r>
    </w:p>
    <w:p w:rsidR="008948B4" w:rsidRDefault="007021B3">
      <w:pPr>
        <w:pStyle w:val="ConsPlusTitle0"/>
        <w:jc w:val="center"/>
      </w:pPr>
      <w:r>
        <w:t>выполнения административных процедур в электронной форме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hyperlink r:id="rId46" w:tooltip="Приказ Минздрава РТ от 28.09.2016 N 1165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<w:r>
          <w:rPr>
            <w:color w:val="0000FF"/>
          </w:rPr>
          <w:t>21</w:t>
        </w:r>
      </w:hyperlink>
      <w:r>
        <w:t>. Состав и последовательность административных процедур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>34. Предоставление государственной услуги включает в себя следующие административн</w:t>
      </w:r>
      <w:r>
        <w:t>ые процедуры: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а) прием и регистрация документов;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б) принятие решения о: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присвоении второй квалификационной категории;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повышении второй квалификационной категории с присвоением первой;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lastRenderedPageBreak/>
        <w:t>повышении первой квалификационной категории с присвоением высшей;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подтверждении присвоенной ранее квалификационной категории;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снятии первой (высшей) квалификационной категории с присвоением более низкой квалификационной категории;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лишении квалификационной категории (второй, первой, высшей);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перенесении срока аттестации;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отказе в присвоении квалификационной категории;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в) выдача удостоверения или правового акта Министерства.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 xml:space="preserve">35. </w:t>
      </w:r>
      <w:hyperlink w:anchor="P518" w:tooltip="БЛОК-СХЕМА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приводится в приложении к настоящему Административному </w:t>
      </w:r>
      <w:r>
        <w:t>регламенту.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hyperlink r:id="rId47" w:tooltip="Приказ Минздрава РТ от 28.09.2016 N 1165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<w:r>
          <w:rPr>
            <w:color w:val="0000FF"/>
          </w:rPr>
          <w:t>22</w:t>
        </w:r>
      </w:hyperlink>
      <w:r>
        <w:t>. Прием и регистрация документов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>36. Для присвоения (подт</w:t>
      </w:r>
      <w:r>
        <w:t>верждения) квалификационной категории в аттестационную комиссию Министерства заявитель представляет документы одним из следующих способов: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а) путем личного обращения;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б) посредством почтовой связи;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в) должностным лицом медицинской организации, в которой ос</w:t>
      </w:r>
      <w:r>
        <w:t>уществляет свою трудовую деятельность специалист, уполномоченным осуществлять взаимодействие с аттестационной комиссией;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г) в форме электронных документов, которые передаются с использованием информационно-телекоммуникационной сети "Интернет", через официа</w:t>
      </w:r>
      <w:r>
        <w:t>льный сайт Министерства или с использованием региональной информационной системы "Портал государственных и муниципальных услуг Республики Тыва" в информационно-телекоммуникационной сети "Интернет" - http://gosuslugi.tuva.ru.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37. Должностное лицо информацио</w:t>
      </w:r>
      <w:r>
        <w:t>нно-аналитического центра, ответственное за прием и регистрацию документов (далее - должностное лицо), устанавливает: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а) личность специалиста, проверяет документ, удостоверяющий личность (при подаче заявления лично);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б) наличие всех документов;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в) соответс</w:t>
      </w:r>
      <w:r>
        <w:t>твие документов требованиям, указанным в настоящем Административном регламенте.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38. Квалификационная документация, поступившая в аттестационную комиссию, регистрируется в журнале регистрации документов после проверки ее соответствия требованиям комплектнос</w:t>
      </w:r>
      <w:r>
        <w:t>ти и правильности ее оформления в течение 7 календарных дней с момента ее поступления.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39. Журнал регистрации документов прошивается, пронумеровывается, скрепляется печатью информационно-аналитического центра. Журнал регистрации документов ведется ежегодно</w:t>
      </w:r>
      <w:r>
        <w:t>, последовательно, начиная с номера первого. Все исправления оговариваются "исправленному верить" и удостоверяются надлежащим образом.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40. В случае если документы поданы в форме электронных документов и подписаны электронной подписью, решение принимается в</w:t>
      </w:r>
      <w:r>
        <w:t xml:space="preserve"> порядке, установленном настоящим Административным регламентом.</w:t>
      </w:r>
    </w:p>
    <w:p w:rsidR="008948B4" w:rsidRDefault="007021B3">
      <w:pPr>
        <w:pStyle w:val="ConsPlusNormal0"/>
        <w:spacing w:before="200"/>
        <w:ind w:firstLine="540"/>
        <w:jc w:val="both"/>
      </w:pPr>
      <w:bookmarkStart w:id="2" w:name="P309"/>
      <w:bookmarkEnd w:id="2"/>
      <w:r>
        <w:t xml:space="preserve">41. В случае если документы не подписаны электронной подписью, специалисту в день поступления документов в форме электронного документа направляется уведомление о приеме документов, в котором </w:t>
      </w:r>
      <w:r>
        <w:lastRenderedPageBreak/>
        <w:t xml:space="preserve">указывается график приема специалиста в пределах 30 календарных </w:t>
      </w:r>
      <w:r>
        <w:t>дней со дня обращения.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Уведомление о приеме заявления направляется с использованием информационно-телекоммуникационной сети "Интернет" на адрес электронной почты, с которого поступили заявление и документы в форме электронных документов.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 xml:space="preserve">42. Специалист в пределах указанного в </w:t>
      </w:r>
      <w:hyperlink w:anchor="P309" w:tooltip="41. В случае если документы не подписаны электронной подписью, специалисту в день поступления документов в форме электронного документа направляется уведомление о приеме документов, в котором указывается график приема специалиста в пределах 30 календарных дней">
        <w:r>
          <w:rPr>
            <w:color w:val="0000FF"/>
          </w:rPr>
          <w:t>пункте 41</w:t>
        </w:r>
      </w:hyperlink>
      <w:r>
        <w:t xml:space="preserve"> настоящего Административного регламента графика определяет дату и время личного приема для сверки документов, поданных в форме электронных документов.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43. В случае неявки</w:t>
      </w:r>
      <w:r>
        <w:t xml:space="preserve"> специалиста в определенные в пределах графика день и время личного приема документы, поданные в форме электронных документов, не подписанные электронной подписью, считаются неподтвержденными. В этом случае специалист вправе повторно обратиться за предоста</w:t>
      </w:r>
      <w:r>
        <w:t>влением государственной услуги.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44. Контроль за соблюдением порядка регистрации, требований комплектности и правильности оформления квалификационной документации, представляемой в аттестационную комиссию, осуществляется ответственным секретарем аттестацион</w:t>
      </w:r>
      <w:r>
        <w:t>ной комиссии Министерства.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hyperlink r:id="rId48" w:tooltip="Приказ Минздрава РТ от 28.09.2016 N 1165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<w:r>
          <w:rPr>
            <w:color w:val="0000FF"/>
          </w:rPr>
          <w:t>23</w:t>
        </w:r>
      </w:hyperlink>
      <w:r>
        <w:t>. Принятие решения о присвоении, подтвержде</w:t>
      </w:r>
      <w:r>
        <w:t>нии</w:t>
      </w:r>
    </w:p>
    <w:p w:rsidR="008948B4" w:rsidRDefault="007021B3">
      <w:pPr>
        <w:pStyle w:val="ConsPlusTitle0"/>
        <w:jc w:val="center"/>
      </w:pPr>
      <w:r>
        <w:t>или снятии квалификационной категории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>45. Получение квалификационных категорий специалистами осуществляется на основании проверки соответствия профессиональных знаний и их профессиональных навыков (далее - квалификационный экзамен).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46. Квалификационн</w:t>
      </w:r>
      <w:r>
        <w:t>ые категории присваиваются специалистам, имеющим уровень теоретической подготовки и практических навыков, соответствующих квалификационным характеристикам специалистов, и стаж работы по специальности: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а) вторая - не менее трех лет для специалистов с высшим</w:t>
      </w:r>
      <w:r>
        <w:t xml:space="preserve"> и средним профессиональным образованием;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б) первая - не менее семи лет для специалистов с высшим профессиональным образованием и не менее пяти лет для специалистов со средним профессиональным образованием;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 xml:space="preserve">в) высшая - не менее десяти лет для специалистов </w:t>
      </w:r>
      <w:r>
        <w:t>с высшим профессиональным образованием и не менее семи лет для специалистов со средним профессиональным образованием.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47. При присвоении квалификационных категорий используется следующая последовательность: вторая, первая, высшая.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48. Специалист может полу</w:t>
      </w:r>
      <w:r>
        <w:t>чить квалификационную категорию, как по основной, так и по совмещаемой специальности.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49. Квалификационные категории присваиваются в соответствии с действующей номенклатурой специальностей.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50. Процесс получения квалификационных категорий обеспечивается ат</w:t>
      </w:r>
      <w:r>
        <w:t>тестационной комиссией Министерства и включает в себя процедуры получения квалификационных категорий - этапы оценки соответствия профессиональных знаний и навыков специалистов (далее - квалификационные процедуры).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51. Аттестационная комиссия Министерства с</w:t>
      </w:r>
      <w:r>
        <w:t>остоит экспертных групп, соответствующих специальностям (направлениям), по которым аттестационная комиссия Министерства осуществляет установленные квалификационные процедуры.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52. В рамках проведения квалификационных процедур осуществляется тестирование спе</w:t>
      </w:r>
      <w:r>
        <w:t>циалистов и собеседование.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lastRenderedPageBreak/>
        <w:t>53. Решение о соответствии специалиста заявленной категории принимается по результатам тестирования, собеседования и с учетом оценки отчета о профессиональной деятельности специалиста и заносится в квалификационный лист.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54. Атте</w:t>
      </w:r>
      <w:r>
        <w:t>стационная комиссия принимает одно из перечисленных решений: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а) присвоить вторую квалификационную категорию;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б) повысить вторую квалификационную категорию с присвоением первой;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в) повысить первую квалификационную категорию с присвоением высшей;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г) подтверд</w:t>
      </w:r>
      <w:r>
        <w:t>ить присвоенную ранее квалифицированную категорию;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д) снять первую (высшую) квалификационную категорию с присвоением более низкой квалификационной категории;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е) лишить квалификационной категории (второй, первой, высшей);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ж) перенести сроки аттестации;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з) отказать в присвоении квалификационной категории.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55. Специалист имеет право пройти повторный квалификационный экзамен, но не ранее чем через год после принятия решения о несоответствии квалификационной категории.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56. Специалист имеет право ознакомиться</w:t>
      </w:r>
      <w:r>
        <w:t xml:space="preserve"> с представленными на него в аттестационную комиссию документами.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57. Квалификационная категория, присвоенная по результатам квалификационного экзамена, действительна в течение пяти лет со дня издания правового акта Министерства о ее присвоении.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58. При во</w:t>
      </w:r>
      <w:r>
        <w:t>зникновении конфликтных ситуаций вопросы о получении квалификационных категорий рассматриваются на заседании аттестационной комиссии Министерства (основной состав).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hyperlink r:id="rId49" w:tooltip="Приказ Минздрава РТ от 28.09.2016 N 1165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<w:r>
          <w:rPr>
            <w:color w:val="0000FF"/>
          </w:rPr>
          <w:t>24</w:t>
        </w:r>
      </w:hyperlink>
      <w:r>
        <w:t>. Выдача удостоверения, правового акта Министерства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>59. Проект приказа о присвоении квалификационной категории готовится ответственным секретарем аттестационной</w:t>
      </w:r>
      <w:r>
        <w:t xml:space="preserve"> комиссии Министерства на основании решения аттестационной комиссии. Министерство в течение одного месяца издает приказ о присвоении квалификационной категории.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60. В течение недели со дня издания приказа о присвоении квалификационной категории ответственн</w:t>
      </w:r>
      <w:r>
        <w:t>ое лицо Министерства оформляет удостоверение о получении квалификационной категории, которое подписывается председателем аттестационной комиссии и заверяется печатью Министерства.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61. Документ о получении квалификационной категории выдается специалисту или</w:t>
      </w:r>
      <w:r>
        <w:t xml:space="preserve"> уполномоченному им лицу (на основании доверенности) при предъявлении документа, удостоверяющего личность получателя, либо направляется посредством почтовой службы (с согласия специалиста).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62. Выданный документ о получении квалификационной категории регис</w:t>
      </w:r>
      <w:r>
        <w:t>трируют в журнале регистрации документов.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 xml:space="preserve">63. В случае утери документа о присвоении квалификационной категории на основании письменного обращения специалиста в аттестационную комиссию в течение месяца выдается дубликат. При его оформлении на левой стороне </w:t>
      </w:r>
      <w:r>
        <w:t>вверху пишется слово "Дубликат".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 xml:space="preserve">64. Квалификационная документация, копии распоряжений о присвоении квалификационных категорий и иных организационно-распорядительных документов, касающихся работы аттестационной комиссии, хранятся в аттестационной комиссии </w:t>
      </w:r>
      <w:r>
        <w:t xml:space="preserve">в течение пяти лет, после чего подлежат уничтожению в </w:t>
      </w:r>
      <w:r>
        <w:lastRenderedPageBreak/>
        <w:t>соответствии с установленным порядком.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65. Решения аттестационных комиссий в тридцатидневный срок со дня их вынесения могут быть обжалованы посредством направления заявления с обоснованием причин несогл</w:t>
      </w:r>
      <w:r>
        <w:t>асия в Министерство, а также в Центральную аттестационную комиссию.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66. В конфликтных случаях специалист может обжаловать решение аттестационной комиссии в соответствии с законодательством Российской Федерации.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1"/>
      </w:pPr>
      <w:r>
        <w:t>Раздел IV. Формы контроля за исполнением</w:t>
      </w:r>
    </w:p>
    <w:p w:rsidR="008948B4" w:rsidRDefault="007021B3">
      <w:pPr>
        <w:pStyle w:val="ConsPlusTitle0"/>
        <w:jc w:val="center"/>
      </w:pPr>
      <w:r>
        <w:t>Административного регламента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hyperlink r:id="rId50" w:tooltip="Приказ Минздрава РТ от 28.09.2016 N 1165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<w:r>
          <w:rPr>
            <w:color w:val="0000FF"/>
          </w:rPr>
          <w:t>25</w:t>
        </w:r>
      </w:hyperlink>
      <w:r>
        <w:t>. Порядок осуществления текущего контроля</w:t>
      </w:r>
    </w:p>
    <w:p w:rsidR="008948B4" w:rsidRDefault="007021B3">
      <w:pPr>
        <w:pStyle w:val="ConsPlusTitle0"/>
        <w:jc w:val="center"/>
      </w:pPr>
      <w:r>
        <w:t>за соблюдением и исполнением ответственными</w:t>
      </w:r>
    </w:p>
    <w:p w:rsidR="008948B4" w:rsidRDefault="007021B3">
      <w:pPr>
        <w:pStyle w:val="ConsPlusTitle0"/>
        <w:jc w:val="center"/>
      </w:pPr>
      <w:r>
        <w:t>должностными лицами положений</w:t>
      </w:r>
    </w:p>
    <w:p w:rsidR="008948B4" w:rsidRDefault="007021B3">
      <w:pPr>
        <w:pStyle w:val="ConsPlusTitle0"/>
        <w:jc w:val="center"/>
      </w:pPr>
      <w:r>
        <w:t>Административного регламента, а также принятия ими решений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>67.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должностными лицами, ответственными за организацию работы по предоставлению государственной</w:t>
      </w:r>
      <w:r>
        <w:t xml:space="preserve"> услуги, а также постоянно - ответственным секретарем аттестационной комиссии Министерства, специалистами, предоставляющими государственную услугу, по каждой процедуре в соответствии с установленными Административным регламентом содержанием и сроками их ос</w:t>
      </w:r>
      <w:r>
        <w:t>уществления.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Для текущего контроля используются сведения, полученные в электронной базе данных, служебная корреспонденция, устная и письменная информация специалистов, осуществляющих регламентируемые действия.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О случаях и причинах нарушения сроков и содерж</w:t>
      </w:r>
      <w:r>
        <w:t>ания административных процедур ответственные за их осуществление специалисты немедленно информируют своих непосредственных руководителей, а также осуществляют срочные меры по устранению нарушений.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68. Специалисты, предоставляющие государственную услугу, не</w:t>
      </w:r>
      <w:r>
        <w:t>сут ответственность за: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соблюдение сроков рассмотрения документов;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соответствие результатов рассмотрения документов требованиям законодательства Российской Федерации;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соблюдение сроков и порядка оформления документов.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hyperlink r:id="rId51" w:tooltip="Приказ Минздрава РТ от 28.09.2016 N 1165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<w:r>
          <w:rPr>
            <w:color w:val="0000FF"/>
          </w:rPr>
          <w:t>26</w:t>
        </w:r>
      </w:hyperlink>
      <w:r>
        <w:t>. Порядок и периодичность осуществления</w:t>
      </w:r>
    </w:p>
    <w:p w:rsidR="008948B4" w:rsidRDefault="007021B3">
      <w:pPr>
        <w:pStyle w:val="ConsPlusTitle0"/>
        <w:jc w:val="center"/>
      </w:pPr>
      <w:r>
        <w:t>плановых и внеплановых проверок полноты</w:t>
      </w:r>
    </w:p>
    <w:p w:rsidR="008948B4" w:rsidRDefault="007021B3">
      <w:pPr>
        <w:pStyle w:val="ConsPlusTitle0"/>
        <w:jc w:val="center"/>
      </w:pPr>
      <w:r>
        <w:t>и качества предоставления го</w:t>
      </w:r>
      <w:r>
        <w:t>сударственной</w:t>
      </w:r>
    </w:p>
    <w:p w:rsidR="008948B4" w:rsidRDefault="007021B3">
      <w:pPr>
        <w:pStyle w:val="ConsPlusTitle0"/>
        <w:jc w:val="center"/>
      </w:pPr>
      <w:r>
        <w:t>услуги, и том числе порядок и формы контроля</w:t>
      </w:r>
    </w:p>
    <w:p w:rsidR="008948B4" w:rsidRDefault="007021B3">
      <w:pPr>
        <w:pStyle w:val="ConsPlusTitle0"/>
        <w:jc w:val="center"/>
      </w:pPr>
      <w:r>
        <w:t>за полнотой и качеством предоставления</w:t>
      </w:r>
    </w:p>
    <w:p w:rsidR="008948B4" w:rsidRDefault="007021B3">
      <w:pPr>
        <w:pStyle w:val="ConsPlusTitle0"/>
        <w:jc w:val="center"/>
      </w:pPr>
      <w:r>
        <w:t>государственной услуги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>69. Контроль за полнотой и качеством предоставления государственной услуги включает в себя проведение плановых и внеплановых проверок,</w:t>
      </w:r>
      <w:r>
        <w:t xml:space="preserve">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специалистов учреждений.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Проверка также может проводиться по конкретному обращению з</w:t>
      </w:r>
      <w:r>
        <w:t>аявителя. Проверки предоставления государственной услуги осуществляются на основании приказов Министерства.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70. Контроль за полнотой и качеством предоставления услуги осуществляется в формах: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lastRenderedPageBreak/>
        <w:t>а) проведения проверок соблюдения и исполнения специалистами пол</w:t>
      </w:r>
      <w:r>
        <w:t>ожений Административного регламента;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б) рассмотрения жалоб на действия (бездействие) специалистов учреждений, ответственных за организацию работы по предоставлению услуги.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Плановые проверки проводятся в соответствии с установленными планами работы. Плановы</w:t>
      </w:r>
      <w:r>
        <w:t>е проверки должны проводиться не реже одного раза в год. Внеплановые проверки организуются и проводятся в случаях: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а) получения информации от граждан, юридических лиц, органов государственной власти или местного самоуправления о соответствующих нарушениях;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б) обращений граждан с жалобами на нарушения их прав и законных интересов действиями (бездействием) специалистов учреждения.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hyperlink r:id="rId52" w:tooltip="Приказ Минздрава РТ от 28.09.2016 N 1165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<w:r>
          <w:rPr>
            <w:color w:val="0000FF"/>
          </w:rPr>
          <w:t>27</w:t>
        </w:r>
      </w:hyperlink>
      <w:r>
        <w:t>. Ответственность должностных лиц за решения</w:t>
      </w:r>
    </w:p>
    <w:p w:rsidR="008948B4" w:rsidRDefault="007021B3">
      <w:pPr>
        <w:pStyle w:val="ConsPlusTitle0"/>
        <w:jc w:val="center"/>
      </w:pPr>
      <w:r>
        <w:t>и действия (бездействие), принимаемые (осуществляемые)</w:t>
      </w:r>
    </w:p>
    <w:p w:rsidR="008948B4" w:rsidRDefault="007021B3">
      <w:pPr>
        <w:pStyle w:val="ConsPlusTitle0"/>
        <w:jc w:val="center"/>
      </w:pPr>
      <w:r>
        <w:t>ими в ходе предоставления государственной услуги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 xml:space="preserve">71. Должностные лица Министерства за несоблюдение </w:t>
      </w:r>
      <w:r>
        <w:t>ими требований настоящего Административного регламента при выполнении административных процедур или административных действий, служебных обязанностей, установленных должностным регламентом, совершения противоправных действий (бездействия) несут ответственн</w:t>
      </w:r>
      <w:r>
        <w:t>ость в соответствии с законодательством Российской Федерации.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hyperlink r:id="rId53" w:tooltip="Приказ Минздрава РТ от 28.09.2016 N 1165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<w:r>
          <w:rPr>
            <w:color w:val="0000FF"/>
          </w:rPr>
          <w:t>28</w:t>
        </w:r>
      </w:hyperlink>
      <w:r>
        <w:t>. Положе</w:t>
      </w:r>
      <w:r>
        <w:t>ния, характеризующие требования</w:t>
      </w:r>
    </w:p>
    <w:p w:rsidR="008948B4" w:rsidRDefault="007021B3">
      <w:pPr>
        <w:pStyle w:val="ConsPlusTitle0"/>
        <w:jc w:val="center"/>
      </w:pPr>
      <w:r>
        <w:t>к порядку и формам контроля за предоставлением</w:t>
      </w:r>
    </w:p>
    <w:p w:rsidR="008948B4" w:rsidRDefault="007021B3">
      <w:pPr>
        <w:pStyle w:val="ConsPlusTitle0"/>
        <w:jc w:val="center"/>
      </w:pPr>
      <w:r>
        <w:t>государственной услуги, в том числе со стороны</w:t>
      </w:r>
    </w:p>
    <w:p w:rsidR="008948B4" w:rsidRDefault="007021B3">
      <w:pPr>
        <w:pStyle w:val="ConsPlusTitle0"/>
        <w:jc w:val="center"/>
      </w:pPr>
      <w:r>
        <w:t>граждан, их объединений и организаций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>72. Граждане, их объединения и организации в случае выявления фактов нарушения порядка пред</w:t>
      </w:r>
      <w:r>
        <w:t>оставления государственной услуги или ненадлежащего исполнения настоящего Административного регламента вправе обратиться с жалобой в Министерство.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По результатам проведенных проверок, в случае выявления нарушений прав заявителей по исполнению настоящего Ад</w:t>
      </w:r>
      <w:r>
        <w:t>министративного регламента осуществляется привлечение виновных в нарушении должностных лиц к дисциплинарной ответственности в порядке, установленном законодательством Российской Федерации.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1"/>
      </w:pPr>
      <w:r>
        <w:t>Раздел V. Досудебный (внесудебный) порядок</w:t>
      </w:r>
    </w:p>
    <w:p w:rsidR="008948B4" w:rsidRDefault="007021B3">
      <w:pPr>
        <w:pStyle w:val="ConsPlusTitle0"/>
        <w:jc w:val="center"/>
      </w:pPr>
      <w:r>
        <w:t>обжалования решений и д</w:t>
      </w:r>
      <w:r>
        <w:t>ействий (бездействия) органа,</w:t>
      </w:r>
    </w:p>
    <w:p w:rsidR="008948B4" w:rsidRDefault="007021B3">
      <w:pPr>
        <w:pStyle w:val="ConsPlusTitle0"/>
        <w:jc w:val="center"/>
      </w:pPr>
      <w:r>
        <w:t>предоставляющего государственную услугу,</w:t>
      </w:r>
    </w:p>
    <w:p w:rsidR="008948B4" w:rsidRDefault="007021B3">
      <w:pPr>
        <w:pStyle w:val="ConsPlusTitle0"/>
        <w:jc w:val="center"/>
      </w:pPr>
      <w:r>
        <w:t>а также его должностных лиц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hyperlink r:id="rId54" w:tooltip="Приказ Минздрава РТ от 28.09.2016 N 1165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<w:r>
          <w:rPr>
            <w:color w:val="0000FF"/>
          </w:rPr>
          <w:t>29</w:t>
        </w:r>
      </w:hyperlink>
      <w:r>
        <w:t>. Информация для заявителя о его праве</w:t>
      </w:r>
    </w:p>
    <w:p w:rsidR="008948B4" w:rsidRDefault="007021B3">
      <w:pPr>
        <w:pStyle w:val="ConsPlusTitle0"/>
        <w:jc w:val="center"/>
      </w:pPr>
      <w:r>
        <w:t>на досудебное (внесудебное) обжало</w:t>
      </w:r>
      <w:r>
        <w:t>вание действий</w:t>
      </w:r>
    </w:p>
    <w:p w:rsidR="008948B4" w:rsidRDefault="007021B3">
      <w:pPr>
        <w:pStyle w:val="ConsPlusTitle0"/>
        <w:jc w:val="center"/>
      </w:pPr>
      <w:r>
        <w:t>(бездействия) и решений, принятых (осуществляемых)</w:t>
      </w:r>
    </w:p>
    <w:p w:rsidR="008948B4" w:rsidRDefault="007021B3">
      <w:pPr>
        <w:pStyle w:val="ConsPlusTitle0"/>
        <w:jc w:val="center"/>
      </w:pPr>
      <w:r>
        <w:t>в ходе предоставления государственной услуги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>73. Действия (бездействие) должностных лиц Министерства и решения, принятые (осуществляемые) ими в ходе предоставления государственной услуги на основании настоящего Административного регламента, могут быть обжалованы заявителями (заинтересованными лицами)</w:t>
      </w:r>
      <w:r>
        <w:t xml:space="preserve"> в порядке и сроки, предусмотренные законодательством Российской Федерации, а также в досудебном (внесудебном) порядке.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hyperlink r:id="rId55" w:tooltip="Приказ Минздрава РТ от 28.09.2016 N 1165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<w:r>
          <w:rPr>
            <w:color w:val="0000FF"/>
          </w:rPr>
          <w:t>30</w:t>
        </w:r>
      </w:hyperlink>
      <w:r>
        <w:t>. Предмет досудебного (внесудебного) обжалования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>74. Предметом досудебного (внесудебного) обжалования действий (бездействия) и решений, принятых (осуществляемых) в ходе предоставления государственной услуг</w:t>
      </w:r>
      <w:r>
        <w:t>и, является: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нарушение срока предоставления государственной услуги;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требование у заявителя документов, не предусмотренных нормативными правовыми актами Российской Федера</w:t>
      </w:r>
      <w:r>
        <w:t>ции, нормативными правовыми актами Республики Тыва для предоставления государственной услуги;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отказ Министерства, должностного лица Министерства в исправлении допущенных опечаток и ошибок в выданных в результате предоставления государственной услуги докуме</w:t>
      </w:r>
      <w:r>
        <w:t>нтах либо нарушение установленного срока таких исправлений;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Тыва для предоставления государственной</w:t>
      </w:r>
      <w:r>
        <w:t xml:space="preserve"> услуги, у заявителя;</w:t>
      </w:r>
    </w:p>
    <w:p w:rsidR="008948B4" w:rsidRDefault="007021B3">
      <w:pPr>
        <w:pStyle w:val="ConsPlusNormal0"/>
        <w:jc w:val="both"/>
      </w:pPr>
      <w:r>
        <w:t xml:space="preserve">(абзац введен </w:t>
      </w:r>
      <w:hyperlink r:id="rId56" w:tooltip="Приказ Минздрава РТ от 28.09.2016 N 1165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<w:r>
          <w:rPr>
            <w:color w:val="0000FF"/>
          </w:rPr>
          <w:t>Приказом</w:t>
        </w:r>
      </w:hyperlink>
      <w:r>
        <w:t xml:space="preserve"> Минздрава РТ от 28.09.2016 N</w:t>
      </w:r>
      <w:r>
        <w:t xml:space="preserve"> 1165)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Тыва;</w:t>
      </w:r>
    </w:p>
    <w:p w:rsidR="008948B4" w:rsidRDefault="007021B3">
      <w:pPr>
        <w:pStyle w:val="ConsPlusNormal0"/>
        <w:jc w:val="both"/>
      </w:pPr>
      <w:r>
        <w:t>(а</w:t>
      </w:r>
      <w:r>
        <w:t xml:space="preserve">бзац введен </w:t>
      </w:r>
      <w:hyperlink r:id="rId57" w:tooltip="Приказ Минздрава РТ от 28.09.2016 N 1165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<w:r>
          <w:rPr>
            <w:color w:val="0000FF"/>
          </w:rPr>
          <w:t>Приказом</w:t>
        </w:r>
      </w:hyperlink>
      <w:r>
        <w:t xml:space="preserve"> Минздрава РТ от 28.09.2016 N 1165)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затребование с за</w:t>
      </w:r>
      <w:r>
        <w:t>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Тыва;</w:t>
      </w:r>
    </w:p>
    <w:p w:rsidR="008948B4" w:rsidRDefault="007021B3">
      <w:pPr>
        <w:pStyle w:val="ConsPlusNormal0"/>
        <w:jc w:val="both"/>
      </w:pPr>
      <w:r>
        <w:t xml:space="preserve">(абзац введен </w:t>
      </w:r>
      <w:hyperlink r:id="rId58" w:tooltip="Приказ Минздрава РТ от 28.09.2016 N 1165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<w:r>
          <w:rPr>
            <w:color w:val="0000FF"/>
          </w:rPr>
          <w:t>Приказом</w:t>
        </w:r>
      </w:hyperlink>
      <w:r>
        <w:t xml:space="preserve"> Минздрава РТ от 28.09.2016 N 1165)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нарушение срока или порядка выдачи документов по результатам предоставления государственной услу</w:t>
      </w:r>
      <w:r>
        <w:t>ги;</w:t>
      </w:r>
    </w:p>
    <w:p w:rsidR="008948B4" w:rsidRDefault="007021B3">
      <w:pPr>
        <w:pStyle w:val="ConsPlusNormal0"/>
        <w:jc w:val="both"/>
      </w:pPr>
      <w:r>
        <w:t xml:space="preserve">(абзац введен </w:t>
      </w:r>
      <w:hyperlink r:id="rId59" w:tooltip="Приказ Минздрава РТ от 20.08.2018 N 957 &quot;О внесении изменений в административные регламенты предоставления Министерством здравоохранения Республики Тыва государственных услуг&quot; {КонсультантПлюс}">
        <w:r>
          <w:rPr>
            <w:color w:val="0000FF"/>
          </w:rPr>
          <w:t>Приказом</w:t>
        </w:r>
      </w:hyperlink>
      <w:r>
        <w:t xml:space="preserve"> Минздрава РТ от 20.08.2018 N 957)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приостановление предоставления государственной услуги, если основания приостан</w:t>
      </w:r>
      <w:r>
        <w:t>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Тыва.</w:t>
      </w:r>
    </w:p>
    <w:p w:rsidR="008948B4" w:rsidRDefault="007021B3">
      <w:pPr>
        <w:pStyle w:val="ConsPlusNormal0"/>
        <w:jc w:val="both"/>
      </w:pPr>
      <w:r>
        <w:t xml:space="preserve">(абзац введен </w:t>
      </w:r>
      <w:hyperlink r:id="rId60" w:tooltip="Приказ Минздрава РТ от 20.08.2018 N 957 &quot;О внесении изменений в административные регламенты предоставления Министерством здравоохранения Республики Тыва государственных услуг&quot; {КонсультантПлюс}">
        <w:r>
          <w:rPr>
            <w:color w:val="0000FF"/>
          </w:rPr>
          <w:t>Приказом</w:t>
        </w:r>
      </w:hyperlink>
      <w:r>
        <w:t xml:space="preserve"> Минздрава РТ от 20.08.2018 N 957)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</w:t>
      </w:r>
      <w:r>
        <w:t xml:space="preserve">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61" w:tooltip="Ссылка на КонсультантПлюс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г. N 210-ФЗ "Об организации предоставления государствен</w:t>
      </w:r>
      <w:r>
        <w:t>ных и муниципальных услуг".</w:t>
      </w:r>
    </w:p>
    <w:p w:rsidR="008948B4" w:rsidRDefault="007021B3">
      <w:pPr>
        <w:pStyle w:val="ConsPlusNormal0"/>
        <w:jc w:val="both"/>
      </w:pPr>
      <w:r>
        <w:t xml:space="preserve">(абзац введен </w:t>
      </w:r>
      <w:hyperlink r:id="rId62" w:tooltip="Приказ Минздрава РТ от 01.11.2018 N 1267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<w:r>
          <w:rPr>
            <w:color w:val="0000FF"/>
          </w:rPr>
          <w:t>Приказом</w:t>
        </w:r>
      </w:hyperlink>
      <w:r>
        <w:t xml:space="preserve"> Минздрава РТ от 01.11.</w:t>
      </w:r>
      <w:r>
        <w:t>2018 N 1267)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hyperlink r:id="rId63" w:tooltip="Приказ Минздрава РТ от 28.09.2016 N 1165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<w:r>
          <w:rPr>
            <w:color w:val="0000FF"/>
          </w:rPr>
          <w:t>31</w:t>
        </w:r>
      </w:hyperlink>
      <w:r>
        <w:t>. Органы государственной власти и должностные лица,</w:t>
      </w:r>
    </w:p>
    <w:p w:rsidR="008948B4" w:rsidRDefault="007021B3">
      <w:pPr>
        <w:pStyle w:val="ConsPlusTitle0"/>
        <w:jc w:val="center"/>
      </w:pPr>
      <w:r>
        <w:t>которым может быть на</w:t>
      </w:r>
      <w:r>
        <w:t>правлена жалоба заявителя</w:t>
      </w:r>
    </w:p>
    <w:p w:rsidR="008948B4" w:rsidRDefault="007021B3">
      <w:pPr>
        <w:pStyle w:val="ConsPlusTitle0"/>
        <w:jc w:val="center"/>
      </w:pPr>
      <w:r>
        <w:t>в досудебном (внесудебном) порядке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>75. В случае несогласия заявителя с решением или действием (бездействием) должностных лиц Министерства в связи с предоставлением государственной услуги подается жалоба в Министерство, Правительс</w:t>
      </w:r>
      <w:r>
        <w:t>тво Республики Тыва в установленном законодательством Российской Федерации порядке.</w:t>
      </w:r>
    </w:p>
    <w:p w:rsidR="008948B4" w:rsidRDefault="007021B3">
      <w:pPr>
        <w:pStyle w:val="ConsPlusNormal0"/>
        <w:jc w:val="both"/>
      </w:pPr>
      <w:r>
        <w:t xml:space="preserve">(в ред. </w:t>
      </w:r>
      <w:hyperlink r:id="rId64" w:tooltip="Приказ Минздрава РТ от 28.09.2016 N 1165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<w:r>
          <w:rPr>
            <w:color w:val="0000FF"/>
          </w:rPr>
          <w:t>Приказа</w:t>
        </w:r>
      </w:hyperlink>
      <w:r>
        <w:t xml:space="preserve"> Минздрава РТ от 28.09.2016 N 1165)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lastRenderedPageBreak/>
        <w:t>76. Жалоба может быть направлена в органы государственной власти по почте, с использованием информационно-телекоммуникационной сети "Интернет", региональной информационной системы "Портал госуда</w:t>
      </w:r>
      <w:r>
        <w:t>рственных и муниципальных услуг Республики Тыва" - http://gosuslugi.tuva.ru, а также может быть принята при личном приеме заявителя.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hyperlink r:id="rId65" w:tooltip="Приказ Минздрава РТ от 28.09.2016 N 1165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<w:r>
          <w:rPr>
            <w:color w:val="0000FF"/>
          </w:rPr>
          <w:t>32</w:t>
        </w:r>
      </w:hyperlink>
      <w:r>
        <w:t>. Порядок подачи и рассмотрения жалобы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>77. Жалоба должна содержать: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 xml:space="preserve">наименование Министерства, должностного лица Министерства либо государственного служащего, решения и действия (бездействие) </w:t>
      </w:r>
      <w:r>
        <w:t>которых обжалуются;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>
        <w:t>(адреса) электронной почты (при наличии) и почтовый адрес, по которым должен быть направлен ответ заявителю;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сведения об обжалуемых решениях и действиях (бездействии) Министерства, должностного лица Министерства, либо государственного служащего;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доводы, на</w:t>
      </w:r>
      <w:r>
        <w:t xml:space="preserve"> основании которых заявитель не согласен с решением и действием (бездействием) Министерства, должностного лица Министерства либо государственного служащего. Заявителем могут быть представлены документы (при наличии), подтверждающие доводы заявителя, либо и</w:t>
      </w:r>
      <w:r>
        <w:t>х копии.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Заявители имеют право обратиться с жалобой лично (устно) или направить письменное предложение, заявление или жалобу.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78. Жалоба подается в письменной форме на бумажном носителе, в электронной форме в Министерство, Правительство Республики Тыва.</w:t>
      </w:r>
    </w:p>
    <w:p w:rsidR="008948B4" w:rsidRDefault="007021B3">
      <w:pPr>
        <w:pStyle w:val="ConsPlusNormal0"/>
        <w:jc w:val="both"/>
      </w:pPr>
      <w:r>
        <w:t>(в</w:t>
      </w:r>
      <w:r>
        <w:t xml:space="preserve"> ред. </w:t>
      </w:r>
      <w:hyperlink r:id="rId66" w:tooltip="Приказ Минздрава РТ от 28.09.2016 N 1165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<w:r>
          <w:rPr>
            <w:color w:val="0000FF"/>
          </w:rPr>
          <w:t>Приказа</w:t>
        </w:r>
      </w:hyperlink>
      <w:r>
        <w:t xml:space="preserve"> Минздрава РТ от 28.09.2016 N 1165)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Заявитель имеет право на</w:t>
      </w:r>
      <w:r>
        <w:t xml:space="preserve"> получение информации и документов, необходимых для обоснования и рассмотрения жалобы.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79. Жалоба в отношении должностных лиц Министерства подается на имя министра. Жалобы на решения, принятые министром, предоставляющим государственную услугу, подаются в П</w:t>
      </w:r>
      <w:r>
        <w:t>равительство Республики Тыва.</w:t>
      </w:r>
    </w:p>
    <w:p w:rsidR="008948B4" w:rsidRDefault="007021B3">
      <w:pPr>
        <w:pStyle w:val="ConsPlusNormal0"/>
        <w:jc w:val="both"/>
      </w:pPr>
      <w:r>
        <w:t xml:space="preserve">(в ред. </w:t>
      </w:r>
      <w:hyperlink r:id="rId67" w:tooltip="Приказ Минздрава РТ от 28.09.2016 N 1165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<w:r>
          <w:rPr>
            <w:color w:val="0000FF"/>
          </w:rPr>
          <w:t>Приказа</w:t>
        </w:r>
      </w:hyperlink>
      <w:r>
        <w:t xml:space="preserve"> Минздрава РТ от 28.09.2016 </w:t>
      </w:r>
      <w:r>
        <w:t>N 1165)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80. Жалоба может быть направлена в Министерство, Правительство Республики Тыва по почте, направлена с использованием официального сайта в информационно-телекоммуникационной сети "Интернет" или региональной информационной системы "Портал государстве</w:t>
      </w:r>
      <w:r>
        <w:t>нных и муниципальных услуг Республики Тыва" - http://gosuslugi.tuva.ru, а также может быть принята при личном приеме заявителя.</w:t>
      </w:r>
    </w:p>
    <w:p w:rsidR="008948B4" w:rsidRDefault="007021B3">
      <w:pPr>
        <w:pStyle w:val="ConsPlusNormal0"/>
        <w:jc w:val="both"/>
      </w:pPr>
      <w:r>
        <w:t xml:space="preserve">(в ред. </w:t>
      </w:r>
      <w:hyperlink r:id="rId68" w:tooltip="Приказ Минздрава РТ от 28.09.2016 N 1165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<w:r>
          <w:rPr>
            <w:color w:val="0000FF"/>
          </w:rPr>
          <w:t>Приказа</w:t>
        </w:r>
      </w:hyperlink>
      <w:r>
        <w:t xml:space="preserve"> Минздрава РТ от 28.09.2016 N 1165)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hyperlink r:id="rId69" w:tooltip="Приказ Минздрава РТ от 28.09.2016 N 1165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<w:r>
          <w:rPr>
            <w:color w:val="0000FF"/>
          </w:rPr>
          <w:t>33</w:t>
        </w:r>
      </w:hyperlink>
      <w:r>
        <w:t>. Срок рассмотрения жалобы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>81. Жалоба, поступившая в Министерство,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Министерства, должностного лица Мини</w:t>
      </w:r>
      <w:r>
        <w:t>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hyperlink r:id="rId70" w:tooltip="Приказ Минздрава РТ от 28.09.2016 N 1165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<w:r>
          <w:rPr>
            <w:color w:val="0000FF"/>
          </w:rPr>
          <w:t>34</w:t>
        </w:r>
      </w:hyperlink>
      <w:r>
        <w:t>. Перечень оснований для приостановления</w:t>
      </w:r>
    </w:p>
    <w:p w:rsidR="008948B4" w:rsidRDefault="007021B3">
      <w:pPr>
        <w:pStyle w:val="ConsPlusTitle0"/>
        <w:jc w:val="center"/>
      </w:pPr>
      <w:r>
        <w:t>рассмотрения жалобы и случаев, в которых</w:t>
      </w:r>
    </w:p>
    <w:p w:rsidR="008948B4" w:rsidRDefault="007021B3">
      <w:pPr>
        <w:pStyle w:val="ConsPlusTitle0"/>
        <w:jc w:val="center"/>
      </w:pPr>
      <w:r>
        <w:t>ответ на жалобу не даетс</w:t>
      </w:r>
      <w:r>
        <w:t>я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 xml:space="preserve">82. Основания для приостановления рассмотрения жалобы не предусмотрены. Ответ на жалобу, </w:t>
      </w:r>
      <w:r>
        <w:lastRenderedPageBreak/>
        <w:t>поступившую в Министерство, не дается в следующих случаях: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наличие в жалобе нецензурных либо оскорбительных выражений, угроз жизни, здоровью и имуществу должностног</w:t>
      </w:r>
      <w:r>
        <w:t>о лица, а также членов его семьи;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hyperlink r:id="rId71" w:tooltip="Приказ Минздрава РТ от 28.09.2016 N 1165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<w:r>
          <w:rPr>
            <w:color w:val="0000FF"/>
          </w:rPr>
          <w:t>35</w:t>
        </w:r>
      </w:hyperlink>
      <w:r>
        <w:t>. Результат досудебного (внесудебного) обжалования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>83. Министерство по результатам рассмотрения жалобы принимает одно из следующих решений: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удовлетворяет жалобу, в том числе в форме отмены принятого решения, исправления допущенных Министерством опечаток и ошибок в выданных в результате предоставления госуд</w:t>
      </w:r>
      <w:r>
        <w:t>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отказывает в удовлетворении жалоб</w:t>
      </w:r>
      <w:r>
        <w:t>ы.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В случае установления в ходе</w:t>
      </w:r>
      <w:r>
        <w:t xml:space="preserve">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hyperlink r:id="rId72" w:tooltip="Приказ Минздрава РТ от 28.09.2016 N 1165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<w:r>
          <w:rPr>
            <w:color w:val="0000FF"/>
          </w:rPr>
          <w:t>36</w:t>
        </w:r>
      </w:hyperlink>
      <w:r>
        <w:t>. Порядок информирования заявителя</w:t>
      </w:r>
    </w:p>
    <w:p w:rsidR="008948B4" w:rsidRDefault="007021B3">
      <w:pPr>
        <w:pStyle w:val="ConsPlusTitle0"/>
        <w:jc w:val="center"/>
      </w:pPr>
      <w:r>
        <w:t>о результатах рассмотрения жалобы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>84. Не позднее</w:t>
      </w:r>
      <w:r>
        <w:t xml:space="preserve">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Ответ о результатах рассмотрения жалобы оформляется в порядке, установле</w:t>
      </w:r>
      <w:r>
        <w:t>нном правилами делопроизводства. Документу присваивается исходящий номер.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85. Если в результате рассмотрения жалоба признана обоснованной, то соответствующим должностным лицом Министерства принимается решение об устранении недостатков, выявленных по резуль</w:t>
      </w:r>
      <w:r>
        <w:t>татам рассмотрения жалобы,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 (принятые) в ходе административных действий, предусмо</w:t>
      </w:r>
      <w:r>
        <w:t>тренных настоящим Административным регламентом.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hyperlink r:id="rId73" w:tooltip="Приказ Минздрава РТ от 28.09.2016 N 1165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<w:r>
          <w:rPr>
            <w:color w:val="0000FF"/>
          </w:rPr>
          <w:t>37</w:t>
        </w:r>
      </w:hyperlink>
      <w:r>
        <w:t>. Порядок обжалования решения по жалобе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 xml:space="preserve">86. Заявитель вправе обжаловать </w:t>
      </w:r>
      <w:r>
        <w:t>решения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hyperlink r:id="rId74" w:tooltip="Приказ Минздрава РТ от 28.09.2016 N 1165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<w:r>
          <w:rPr>
            <w:color w:val="0000FF"/>
          </w:rPr>
          <w:t>38</w:t>
        </w:r>
      </w:hyperlink>
      <w:r>
        <w:t>. Право заявителя на получение информации</w:t>
      </w:r>
    </w:p>
    <w:p w:rsidR="008948B4" w:rsidRDefault="007021B3">
      <w:pPr>
        <w:pStyle w:val="ConsPlusTitle0"/>
        <w:jc w:val="center"/>
      </w:pPr>
      <w:r>
        <w:t>и документов, необходимых для обоснования</w:t>
      </w:r>
    </w:p>
    <w:p w:rsidR="008948B4" w:rsidRDefault="007021B3">
      <w:pPr>
        <w:pStyle w:val="ConsPlusTitle0"/>
        <w:jc w:val="center"/>
      </w:pPr>
      <w:r>
        <w:t>и рассмотрения жалобы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>87. Заявитель имеет право на получение информации и документов, необход</w:t>
      </w:r>
      <w:r>
        <w:t>имых для обоснования и рассмотрения жалобы.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 xml:space="preserve">88. Министерство по письменному запросу заявителя должно предоставить информацию и документы, необходимые для обоснования и рассмотрения жалобы, поданной по основаниям, предусмотренным настоящим Административным </w:t>
      </w:r>
      <w:r>
        <w:t>регламентом.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  <w:outlineLvl w:val="2"/>
      </w:pPr>
      <w:hyperlink r:id="rId75" w:tooltip="Приказ Минздрава РТ от 28.09.2016 N 1165 &quot;О внесении изменений в Административный регламент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">
        <w:r>
          <w:rPr>
            <w:color w:val="0000FF"/>
          </w:rPr>
          <w:t>39</w:t>
        </w:r>
      </w:hyperlink>
      <w:r>
        <w:t>. Способы информирования заявителей</w:t>
      </w:r>
    </w:p>
    <w:p w:rsidR="008948B4" w:rsidRDefault="007021B3">
      <w:pPr>
        <w:pStyle w:val="ConsPlusTitle0"/>
        <w:jc w:val="center"/>
      </w:pPr>
      <w:r>
        <w:t>о порядке подачи и ра</w:t>
      </w:r>
      <w:r>
        <w:t>ссмотрения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ind w:firstLine="540"/>
        <w:jc w:val="both"/>
      </w:pPr>
      <w:r>
        <w:t>89. Информацию о порядке подачи и рассмотрения жалобы можно получить следующими способами: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1) на официальном сайте Министерства;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2) по телефонам, указанным в настоящем Административном регламенте;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3) на информационных стендах в здании Министерс</w:t>
      </w:r>
      <w:r>
        <w:t>тва;</w:t>
      </w:r>
    </w:p>
    <w:p w:rsidR="008948B4" w:rsidRDefault="007021B3">
      <w:pPr>
        <w:pStyle w:val="ConsPlusNormal0"/>
        <w:spacing w:before="200"/>
        <w:ind w:firstLine="540"/>
        <w:jc w:val="both"/>
      </w:pPr>
      <w:r>
        <w:t>4) путем личного общения со специалистами Министерства.</w:t>
      </w:r>
    </w:p>
    <w:p w:rsidR="008948B4" w:rsidRDefault="008948B4">
      <w:pPr>
        <w:pStyle w:val="ConsPlusNormal0"/>
        <w:jc w:val="both"/>
      </w:pPr>
    </w:p>
    <w:p w:rsidR="008948B4" w:rsidRDefault="008948B4">
      <w:pPr>
        <w:pStyle w:val="ConsPlusNormal0"/>
        <w:jc w:val="both"/>
      </w:pPr>
    </w:p>
    <w:p w:rsidR="008948B4" w:rsidRDefault="008948B4">
      <w:pPr>
        <w:pStyle w:val="ConsPlusNormal0"/>
        <w:jc w:val="both"/>
      </w:pPr>
    </w:p>
    <w:p w:rsidR="008948B4" w:rsidRDefault="008948B4">
      <w:pPr>
        <w:pStyle w:val="ConsPlusNormal0"/>
        <w:jc w:val="both"/>
      </w:pP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rmal0"/>
        <w:jc w:val="right"/>
        <w:outlineLvl w:val="1"/>
      </w:pPr>
      <w:r>
        <w:t>Приложение N 1</w:t>
      </w:r>
    </w:p>
    <w:p w:rsidR="008948B4" w:rsidRDefault="007021B3">
      <w:pPr>
        <w:pStyle w:val="ConsPlusNormal0"/>
        <w:jc w:val="right"/>
      </w:pPr>
      <w:r>
        <w:t>к Административному регламенту</w:t>
      </w:r>
    </w:p>
    <w:p w:rsidR="008948B4" w:rsidRDefault="007021B3">
      <w:pPr>
        <w:pStyle w:val="ConsPlusNormal0"/>
        <w:jc w:val="right"/>
      </w:pPr>
      <w:r>
        <w:t>предоставления Министерством</w:t>
      </w:r>
    </w:p>
    <w:p w:rsidR="008948B4" w:rsidRDefault="007021B3">
      <w:pPr>
        <w:pStyle w:val="ConsPlusNormal0"/>
        <w:jc w:val="right"/>
      </w:pPr>
      <w:r>
        <w:t>здравоохранения Республики Тыва</w:t>
      </w:r>
    </w:p>
    <w:p w:rsidR="008948B4" w:rsidRDefault="007021B3">
      <w:pPr>
        <w:pStyle w:val="ConsPlusNormal0"/>
        <w:jc w:val="right"/>
      </w:pPr>
      <w:r>
        <w:t>государственной услуги по</w:t>
      </w:r>
    </w:p>
    <w:p w:rsidR="008948B4" w:rsidRDefault="007021B3">
      <w:pPr>
        <w:pStyle w:val="ConsPlusNormal0"/>
        <w:jc w:val="right"/>
      </w:pPr>
      <w:r>
        <w:t>присвоению, подтверждению или</w:t>
      </w:r>
    </w:p>
    <w:p w:rsidR="008948B4" w:rsidRDefault="007021B3">
      <w:pPr>
        <w:pStyle w:val="ConsPlusNormal0"/>
        <w:jc w:val="right"/>
      </w:pPr>
      <w:r>
        <w:t>снятию квалификационных категорий</w:t>
      </w:r>
    </w:p>
    <w:p w:rsidR="008948B4" w:rsidRDefault="007021B3">
      <w:pPr>
        <w:pStyle w:val="ConsPlusNormal0"/>
        <w:jc w:val="right"/>
      </w:pPr>
      <w:r>
        <w:t>специалистам, работающим</w:t>
      </w:r>
    </w:p>
    <w:p w:rsidR="008948B4" w:rsidRDefault="007021B3">
      <w:pPr>
        <w:pStyle w:val="ConsPlusNormal0"/>
        <w:jc w:val="right"/>
      </w:pPr>
      <w:r>
        <w:t>в системе здравоохранения</w:t>
      </w:r>
    </w:p>
    <w:p w:rsidR="008948B4" w:rsidRDefault="007021B3">
      <w:pPr>
        <w:pStyle w:val="ConsPlusNormal0"/>
        <w:jc w:val="right"/>
      </w:pPr>
      <w:r>
        <w:t>Республики Тыва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Title0"/>
        <w:jc w:val="center"/>
      </w:pPr>
      <w:bookmarkStart w:id="3" w:name="P518"/>
      <w:bookmarkEnd w:id="3"/>
      <w:r>
        <w:t>БЛОК-СХЕМА</w:t>
      </w:r>
    </w:p>
    <w:p w:rsidR="008948B4" w:rsidRDefault="007021B3">
      <w:pPr>
        <w:pStyle w:val="ConsPlusTitle0"/>
        <w:jc w:val="center"/>
      </w:pPr>
      <w:r>
        <w:t>ПРЕДОСТАВЛЕНИЯ ГОСУДАРСТВЕННОЙ УСЛУГИ</w:t>
      </w:r>
    </w:p>
    <w:p w:rsidR="008948B4" w:rsidRDefault="007021B3">
      <w:pPr>
        <w:pStyle w:val="ConsPlusTitle0"/>
        <w:jc w:val="center"/>
      </w:pPr>
      <w:r>
        <w:t>ПО ПРИСВОЕНИЮ, ПОДТВЕРЖДЕНИЮ ИЛИ СНЯТИЮ</w:t>
      </w:r>
    </w:p>
    <w:p w:rsidR="008948B4" w:rsidRDefault="007021B3">
      <w:pPr>
        <w:pStyle w:val="ConsPlusTitle0"/>
        <w:jc w:val="center"/>
      </w:pPr>
      <w:r>
        <w:t>КВАЛИФИКАЦИОННЫХ КАТЕГОРИЙ СПЕЦИАЛИСТАМ,</w:t>
      </w:r>
    </w:p>
    <w:p w:rsidR="008948B4" w:rsidRDefault="007021B3">
      <w:pPr>
        <w:pStyle w:val="ConsPlusTitle0"/>
        <w:jc w:val="center"/>
      </w:pPr>
      <w:r>
        <w:t>РАБОТАЮЩИМ В СИСТЕМЕ ЗДРАВООХРАНЕНИЯ РЕСПУБЛИКИ ТЫВА</w:t>
      </w:r>
    </w:p>
    <w:p w:rsidR="008948B4" w:rsidRDefault="008948B4">
      <w:pPr>
        <w:pStyle w:val="ConsPlusNormal0"/>
        <w:jc w:val="both"/>
      </w:pPr>
    </w:p>
    <w:p w:rsidR="008948B4" w:rsidRDefault="007021B3">
      <w:pPr>
        <w:pStyle w:val="ConsPlusNonformat0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┌──────────────────────────────────────────────────────────────────────────┐</w:t>
      </w:r>
    </w:p>
    <w:p w:rsidR="008948B4" w:rsidRDefault="007021B3">
      <w:pPr>
        <w:pStyle w:val="ConsPlusNonformat0"/>
        <w:jc w:val="both"/>
      </w:pPr>
      <w:r>
        <w:t xml:space="preserve"> │      Прием и регистрация заявлений и квалификационной документации       │</w:t>
      </w:r>
    </w:p>
    <w:p w:rsidR="008948B4" w:rsidRDefault="007021B3">
      <w:pPr>
        <w:pStyle w:val="ConsPlusNonformat0"/>
        <w:jc w:val="both"/>
      </w:pPr>
      <w:r>
        <w:t xml:space="preserve"> └───────────────┬────────────────────────────</w:t>
      </w:r>
      <w:r>
        <w:t>──────────────────────────────┘</w:t>
      </w:r>
    </w:p>
    <w:p w:rsidR="008948B4" w:rsidRDefault="007021B3">
      <w:pPr>
        <w:pStyle w:val="ConsPlusNonformat0"/>
        <w:jc w:val="both"/>
      </w:pPr>
      <w:r>
        <w:t xml:space="preserve">                 │                                                      /\</w:t>
      </w:r>
    </w:p>
    <w:p w:rsidR="008948B4" w:rsidRDefault="007021B3">
      <w:pPr>
        <w:pStyle w:val="ConsPlusNonformat0"/>
        <w:jc w:val="both"/>
      </w:pPr>
      <w:r>
        <w:t xml:space="preserve">                 v                                                      │</w:t>
      </w:r>
    </w:p>
    <w:p w:rsidR="008948B4" w:rsidRDefault="007021B3">
      <w:pPr>
        <w:pStyle w:val="ConsPlusNonformat0"/>
        <w:jc w:val="both"/>
      </w:pPr>
      <w:r>
        <w:t>┌─────────────────────────────────┐        ┌──────────────┐   ┌─────────┴──</w:t>
      </w:r>
      <w:r>
        <w:t>─────────┐</w:t>
      </w:r>
    </w:p>
    <w:p w:rsidR="008948B4" w:rsidRDefault="007021B3">
      <w:pPr>
        <w:pStyle w:val="ConsPlusNonformat0"/>
        <w:jc w:val="both"/>
      </w:pPr>
      <w:r>
        <w:t>│ Документы оформлены надлежащим  │  Нет   │Отказ в приеме│   │Приведение документов│</w:t>
      </w:r>
    </w:p>
    <w:p w:rsidR="008948B4" w:rsidRDefault="007021B3">
      <w:pPr>
        <w:pStyle w:val="ConsPlusNonformat0"/>
        <w:jc w:val="both"/>
      </w:pPr>
      <w:r>
        <w:t>│образом, представлен полный пакет├───────&gt;│  документов  ├──&gt;│    в соответствие   │</w:t>
      </w:r>
    </w:p>
    <w:p w:rsidR="008948B4" w:rsidRDefault="007021B3">
      <w:pPr>
        <w:pStyle w:val="ConsPlusNonformat0"/>
        <w:jc w:val="both"/>
      </w:pPr>
      <w:r>
        <w:t>│   документов, соответствующий   │        └──────────────┘   │    с треб</w:t>
      </w:r>
      <w:r>
        <w:t>ованиями   │</w:t>
      </w:r>
    </w:p>
    <w:p w:rsidR="008948B4" w:rsidRDefault="007021B3">
      <w:pPr>
        <w:pStyle w:val="ConsPlusNonformat0"/>
        <w:jc w:val="both"/>
      </w:pPr>
      <w:r>
        <w:t>│    установленным требованиям    │                           └─────────────────────┘</w:t>
      </w:r>
    </w:p>
    <w:p w:rsidR="008948B4" w:rsidRDefault="007021B3">
      <w:pPr>
        <w:pStyle w:val="ConsPlusNonformat0"/>
        <w:jc w:val="both"/>
      </w:pPr>
      <w:r>
        <w:t>└────────────────┬────────────────┘</w:t>
      </w:r>
    </w:p>
    <w:p w:rsidR="008948B4" w:rsidRDefault="007021B3">
      <w:pPr>
        <w:pStyle w:val="ConsPlusNonformat0"/>
        <w:jc w:val="both"/>
      </w:pPr>
      <w:r>
        <w:t xml:space="preserve">                 │</w:t>
      </w:r>
    </w:p>
    <w:p w:rsidR="008948B4" w:rsidRDefault="007021B3">
      <w:pPr>
        <w:pStyle w:val="ConsPlusNonformat0"/>
        <w:jc w:val="both"/>
      </w:pPr>
      <w:r>
        <w:t xml:space="preserve">                 │Да</w:t>
      </w:r>
    </w:p>
    <w:p w:rsidR="008948B4" w:rsidRDefault="008948B4">
      <w:pPr>
        <w:pStyle w:val="ConsPlusNonformat0"/>
        <w:jc w:val="both"/>
      </w:pPr>
    </w:p>
    <w:p w:rsidR="008948B4" w:rsidRDefault="007021B3">
      <w:pPr>
        <w:pStyle w:val="ConsPlusNonformat0"/>
        <w:jc w:val="both"/>
      </w:pPr>
      <w:r>
        <w:t>┌─────────────────────────────────┐  Нет   ┌────────────────────────────────┐</w:t>
      </w:r>
    </w:p>
    <w:p w:rsidR="008948B4" w:rsidRDefault="007021B3">
      <w:pPr>
        <w:pStyle w:val="ConsPlusNonformat0"/>
        <w:jc w:val="both"/>
      </w:pPr>
      <w:r>
        <w:t>│  Прохождение тестового контроля ├───────&gt;│Повторное прохождение тестового │</w:t>
      </w:r>
    </w:p>
    <w:p w:rsidR="008948B4" w:rsidRDefault="007021B3">
      <w:pPr>
        <w:pStyle w:val="ConsPlusNonformat0"/>
        <w:jc w:val="both"/>
      </w:pPr>
      <w:r>
        <w:t>└────────────────┬────────────────┘        │             контроля           │</w:t>
      </w:r>
    </w:p>
    <w:p w:rsidR="008948B4" w:rsidRDefault="007021B3">
      <w:pPr>
        <w:pStyle w:val="ConsPlusNonformat0"/>
        <w:jc w:val="both"/>
      </w:pPr>
      <w:r>
        <w:t xml:space="preserve">                 │                         └────────────────────────────────┘</w:t>
      </w:r>
    </w:p>
    <w:p w:rsidR="008948B4" w:rsidRDefault="007021B3">
      <w:pPr>
        <w:pStyle w:val="ConsPlusNonformat0"/>
        <w:jc w:val="both"/>
      </w:pPr>
      <w:r>
        <w:t xml:space="preserve">                 │Да</w:t>
      </w:r>
    </w:p>
    <w:p w:rsidR="008948B4" w:rsidRDefault="007021B3">
      <w:pPr>
        <w:pStyle w:val="ConsPlusNonformat0"/>
        <w:jc w:val="both"/>
      </w:pPr>
      <w:r>
        <w:t xml:space="preserve"> </w:t>
      </w:r>
      <w:r>
        <w:t xml:space="preserve">                v</w:t>
      </w:r>
    </w:p>
    <w:p w:rsidR="008948B4" w:rsidRDefault="007021B3">
      <w:pPr>
        <w:pStyle w:val="ConsPlusNonformat0"/>
        <w:jc w:val="both"/>
      </w:pPr>
      <w:r>
        <w:t>┌─────────────────────────────────┐</w:t>
      </w:r>
    </w:p>
    <w:p w:rsidR="008948B4" w:rsidRDefault="007021B3">
      <w:pPr>
        <w:pStyle w:val="ConsPlusNonformat0"/>
        <w:jc w:val="both"/>
      </w:pPr>
      <w:r>
        <w:t>│  Определение экспертной группы  │</w:t>
      </w:r>
    </w:p>
    <w:p w:rsidR="008948B4" w:rsidRDefault="007021B3">
      <w:pPr>
        <w:pStyle w:val="ConsPlusNonformat0"/>
        <w:jc w:val="both"/>
      </w:pPr>
      <w:r>
        <w:lastRenderedPageBreak/>
        <w:t>│ по специальности и согласование │</w:t>
      </w:r>
    </w:p>
    <w:p w:rsidR="008948B4" w:rsidRDefault="007021B3">
      <w:pPr>
        <w:pStyle w:val="ConsPlusNonformat0"/>
        <w:jc w:val="both"/>
      </w:pPr>
      <w:r>
        <w:t>│ сроков аттестационного экзамена │</w:t>
      </w:r>
    </w:p>
    <w:p w:rsidR="008948B4" w:rsidRDefault="007021B3">
      <w:pPr>
        <w:pStyle w:val="ConsPlusNonformat0"/>
        <w:jc w:val="both"/>
      </w:pPr>
      <w:r>
        <w:t>└────────────────┬────────────────┘</w:t>
      </w:r>
    </w:p>
    <w:p w:rsidR="008948B4" w:rsidRDefault="007021B3">
      <w:pPr>
        <w:pStyle w:val="ConsPlusNonformat0"/>
        <w:jc w:val="both"/>
      </w:pPr>
      <w:r>
        <w:t xml:space="preserve">                 │</w:t>
      </w:r>
    </w:p>
    <w:p w:rsidR="008948B4" w:rsidRDefault="007021B3">
      <w:pPr>
        <w:pStyle w:val="ConsPlusNonformat0"/>
        <w:jc w:val="both"/>
      </w:pPr>
      <w:r>
        <w:t xml:space="preserve">                 v</w:t>
      </w:r>
    </w:p>
    <w:p w:rsidR="008948B4" w:rsidRDefault="007021B3">
      <w:pPr>
        <w:pStyle w:val="ConsPlusNonformat0"/>
        <w:jc w:val="both"/>
      </w:pPr>
      <w:r>
        <w:t>┌───────────────────</w:t>
      </w:r>
      <w:r>
        <w:t>──────────────┐        ┌────────────────────────────────┐</w:t>
      </w:r>
    </w:p>
    <w:p w:rsidR="008948B4" w:rsidRDefault="007021B3">
      <w:pPr>
        <w:pStyle w:val="ConsPlusNonformat0"/>
        <w:jc w:val="both"/>
      </w:pPr>
      <w:r>
        <w:t>│ Рассмотрение квалификационной   │        │    Рецензирование отчета о     │</w:t>
      </w:r>
    </w:p>
    <w:p w:rsidR="008948B4" w:rsidRDefault="007021B3">
      <w:pPr>
        <w:pStyle w:val="ConsPlusNonformat0"/>
        <w:jc w:val="both"/>
      </w:pPr>
      <w:r>
        <w:t>│           документации          ├───────&gt;│ профессиональной деятельности  │</w:t>
      </w:r>
    </w:p>
    <w:p w:rsidR="008948B4" w:rsidRDefault="007021B3">
      <w:pPr>
        <w:pStyle w:val="ConsPlusNonformat0"/>
        <w:jc w:val="both"/>
      </w:pPr>
      <w:r>
        <w:t xml:space="preserve">└─────────────────────────────────┘       </w:t>
      </w:r>
      <w:r>
        <w:t xml:space="preserve"> │   и дача заключения об оценке  │</w:t>
      </w:r>
    </w:p>
    <w:p w:rsidR="008948B4" w:rsidRDefault="007021B3">
      <w:pPr>
        <w:pStyle w:val="ConsPlusNonformat0"/>
        <w:jc w:val="both"/>
      </w:pPr>
      <w:r>
        <w:t xml:space="preserve">                                           │    отчета экспертной группой   │</w:t>
      </w:r>
    </w:p>
    <w:p w:rsidR="008948B4" w:rsidRDefault="007021B3">
      <w:pPr>
        <w:pStyle w:val="ConsPlusNonformat0"/>
        <w:jc w:val="both"/>
      </w:pPr>
      <w:r>
        <w:t xml:space="preserve">                                           └────────────────┬───────────────┘</w:t>
      </w:r>
    </w:p>
    <w:p w:rsidR="008948B4" w:rsidRDefault="007021B3">
      <w:pPr>
        <w:pStyle w:val="ConsPlusNonformat0"/>
        <w:jc w:val="both"/>
      </w:pPr>
      <w:r>
        <w:t xml:space="preserve">                                                            │</w:t>
      </w:r>
    </w:p>
    <w:p w:rsidR="008948B4" w:rsidRDefault="007021B3">
      <w:pPr>
        <w:pStyle w:val="ConsPlusNonformat0"/>
        <w:jc w:val="both"/>
      </w:pPr>
      <w:r>
        <w:t xml:space="preserve">  </w:t>
      </w:r>
      <w:r>
        <w:t xml:space="preserve">                                                          v</w:t>
      </w:r>
    </w:p>
    <w:p w:rsidR="008948B4" w:rsidRDefault="007021B3">
      <w:pPr>
        <w:pStyle w:val="ConsPlusNonformat0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┌──────────────────────────────────────────────────────────────────────────┐</w:t>
      </w:r>
    </w:p>
    <w:p w:rsidR="008948B4" w:rsidRDefault="007021B3">
      <w:pPr>
        <w:pStyle w:val="ConsPlusNonformat0"/>
        <w:jc w:val="both"/>
      </w:pPr>
      <w:r>
        <w:t xml:space="preserve"> │          Проведение заседания экспертной группой по специальности        │</w:t>
      </w:r>
    </w:p>
    <w:p w:rsidR="008948B4" w:rsidRDefault="007021B3">
      <w:pPr>
        <w:pStyle w:val="ConsPlusNonformat0"/>
        <w:jc w:val="both"/>
      </w:pPr>
      <w:r>
        <w:t xml:space="preserve"> └───────────┬──────────────────────────</w:t>
      </w:r>
      <w:r>
        <w:t>───┬──────────────────────────┬─────┘</w:t>
      </w:r>
    </w:p>
    <w:p w:rsidR="008948B4" w:rsidRDefault="007021B3">
      <w:pPr>
        <w:pStyle w:val="ConsPlusNonformat0"/>
        <w:jc w:val="both"/>
      </w:pPr>
      <w:r>
        <w:t xml:space="preserve">             │                             │                          │</w:t>
      </w:r>
    </w:p>
    <w:p w:rsidR="008948B4" w:rsidRDefault="007021B3">
      <w:pPr>
        <w:pStyle w:val="ConsPlusNonformat0"/>
        <w:jc w:val="both"/>
      </w:pPr>
      <w:r>
        <w:t xml:space="preserve">             v                             v                          v</w:t>
      </w:r>
    </w:p>
    <w:p w:rsidR="008948B4" w:rsidRDefault="007021B3">
      <w:pPr>
        <w:pStyle w:val="ConsPlusNonformat0"/>
        <w:jc w:val="both"/>
      </w:pPr>
      <w:r>
        <w:t>┌──────────────────────────┐ ┌─────────────────────────────┐ ┌──────────────────┐</w:t>
      </w:r>
    </w:p>
    <w:p w:rsidR="008948B4" w:rsidRDefault="007021B3">
      <w:pPr>
        <w:pStyle w:val="ConsPlusNonformat0"/>
        <w:jc w:val="both"/>
      </w:pPr>
      <w:r>
        <w:t>│ Присвоение, подтверждение│ │ Лишение, понижение, отказ   │ │Перенесение сроков│</w:t>
      </w:r>
    </w:p>
    <w:p w:rsidR="008948B4" w:rsidRDefault="007021B3">
      <w:pPr>
        <w:pStyle w:val="ConsPlusNonformat0"/>
        <w:jc w:val="both"/>
      </w:pPr>
      <w:r>
        <w:t>│квалификационной категории│ │в присвоении квалификационной│ │  аттестационного │</w:t>
      </w:r>
    </w:p>
    <w:p w:rsidR="008948B4" w:rsidRDefault="007021B3">
      <w:pPr>
        <w:pStyle w:val="ConsPlusNonformat0"/>
        <w:jc w:val="both"/>
      </w:pPr>
      <w:r>
        <w:t xml:space="preserve">│         </w:t>
      </w:r>
      <w:r>
        <w:t xml:space="preserve">                 │ │         категории           │ │      экзамена    │</w:t>
      </w:r>
    </w:p>
    <w:p w:rsidR="008948B4" w:rsidRDefault="007021B3">
      <w:pPr>
        <w:pStyle w:val="ConsPlusNonformat0"/>
        <w:jc w:val="both"/>
      </w:pPr>
      <w:r>
        <w:t>└──┬───────────────────────┴─┴─────────────────────────────┴─┴──────────────┬───┘</w:t>
      </w:r>
    </w:p>
    <w:p w:rsidR="008948B4" w:rsidRDefault="007021B3">
      <w:pPr>
        <w:pStyle w:val="ConsPlusNonformat0"/>
        <w:jc w:val="both"/>
      </w:pPr>
      <w:r>
        <w:t xml:space="preserve">   │                  Подведение итогов аттестационного экзамена            │</w:t>
      </w:r>
    </w:p>
    <w:p w:rsidR="008948B4" w:rsidRDefault="007021B3">
      <w:pPr>
        <w:pStyle w:val="ConsPlusNonformat0"/>
        <w:jc w:val="both"/>
      </w:pPr>
      <w:r>
        <w:t xml:space="preserve">   └─────────┬──────────</w:t>
      </w:r>
      <w:r>
        <w:t>────────────────────────────────────────────────────┘</w:t>
      </w:r>
    </w:p>
    <w:p w:rsidR="008948B4" w:rsidRDefault="007021B3">
      <w:pPr>
        <w:pStyle w:val="ConsPlusNonformat0"/>
        <w:jc w:val="both"/>
      </w:pPr>
      <w:r>
        <w:t xml:space="preserve">             │</w:t>
      </w:r>
    </w:p>
    <w:p w:rsidR="008948B4" w:rsidRDefault="007021B3">
      <w:pPr>
        <w:pStyle w:val="ConsPlusNonformat0"/>
        <w:jc w:val="both"/>
      </w:pPr>
      <w:r>
        <w:t xml:space="preserve">             v</w:t>
      </w:r>
    </w:p>
    <w:p w:rsidR="008948B4" w:rsidRDefault="007021B3">
      <w:pPr>
        <w:pStyle w:val="ConsPlusNonformat0"/>
        <w:jc w:val="both"/>
      </w:pPr>
      <w:r>
        <w:t>┌───────────────────────────┐   ┌──────────────────────────┐</w:t>
      </w:r>
    </w:p>
    <w:p w:rsidR="008948B4" w:rsidRDefault="007021B3">
      <w:pPr>
        <w:pStyle w:val="ConsPlusNonformat0"/>
        <w:jc w:val="both"/>
      </w:pPr>
      <w:r>
        <w:t>│ Подготовка правового акта │   │  Выдача удостоверения о  │</w:t>
      </w:r>
    </w:p>
    <w:p w:rsidR="008948B4" w:rsidRDefault="007021B3">
      <w:pPr>
        <w:pStyle w:val="ConsPlusNonformat0"/>
        <w:jc w:val="both"/>
      </w:pPr>
      <w:r>
        <w:t>│об аттестации медицинских и├──&gt;│получении квалификационной│</w:t>
      </w:r>
    </w:p>
    <w:p w:rsidR="008948B4" w:rsidRDefault="007021B3">
      <w:pPr>
        <w:pStyle w:val="ConsPlusNonformat0"/>
        <w:jc w:val="both"/>
      </w:pPr>
      <w:r>
        <w:t>│фармацевтических работников│   │         категории        │</w:t>
      </w:r>
    </w:p>
    <w:p w:rsidR="008948B4" w:rsidRDefault="007021B3">
      <w:pPr>
        <w:pStyle w:val="ConsPlusNonformat0"/>
        <w:jc w:val="both"/>
      </w:pPr>
      <w:r>
        <w:t>└───────────────────────────┘   └──────────────────────────┘</w:t>
      </w:r>
    </w:p>
    <w:p w:rsidR="008948B4" w:rsidRDefault="008948B4">
      <w:pPr>
        <w:pStyle w:val="ConsPlusNormal0"/>
        <w:jc w:val="both"/>
      </w:pPr>
    </w:p>
    <w:p w:rsidR="008948B4" w:rsidRDefault="008948B4">
      <w:pPr>
        <w:pStyle w:val="ConsPlusNormal0"/>
        <w:jc w:val="both"/>
      </w:pPr>
    </w:p>
    <w:p w:rsidR="008948B4" w:rsidRDefault="008948B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948B4">
      <w:headerReference w:type="default" r:id="rId76"/>
      <w:footerReference w:type="default" r:id="rId77"/>
      <w:headerReference w:type="first" r:id="rId78"/>
      <w:footerReference w:type="first" r:id="rId7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1B3" w:rsidRDefault="007021B3">
      <w:r>
        <w:separator/>
      </w:r>
    </w:p>
  </w:endnote>
  <w:endnote w:type="continuationSeparator" w:id="0">
    <w:p w:rsidR="007021B3" w:rsidRDefault="0070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8B4" w:rsidRDefault="008948B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948B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948B4" w:rsidRDefault="007021B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948B4" w:rsidRDefault="007021B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948B4" w:rsidRDefault="007021B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8948B4" w:rsidRDefault="007021B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8B4" w:rsidRDefault="008948B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948B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948B4" w:rsidRDefault="007021B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948B4" w:rsidRDefault="007021B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948B4" w:rsidRDefault="007021B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8948B4" w:rsidRDefault="007021B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1B3" w:rsidRDefault="007021B3">
      <w:r>
        <w:separator/>
      </w:r>
    </w:p>
  </w:footnote>
  <w:footnote w:type="continuationSeparator" w:id="0">
    <w:p w:rsidR="007021B3" w:rsidRDefault="00702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948B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948B4" w:rsidRDefault="007021B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РТ от 29.07.2013 N 302</w:t>
          </w:r>
          <w:r>
            <w:rPr>
              <w:rFonts w:ascii="Tahoma" w:hAnsi="Tahoma" w:cs="Tahoma"/>
              <w:sz w:val="16"/>
              <w:szCs w:val="16"/>
            </w:rPr>
            <w:br/>
            <w:t>(ред. от 30.08.2021)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предоставления...</w:t>
          </w:r>
        </w:p>
      </w:tc>
      <w:tc>
        <w:tcPr>
          <w:tcW w:w="2300" w:type="pct"/>
          <w:vAlign w:val="center"/>
        </w:tcPr>
        <w:p w:rsidR="008948B4" w:rsidRDefault="007021B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18.07.2022</w:t>
          </w:r>
        </w:p>
      </w:tc>
    </w:tr>
  </w:tbl>
  <w:p w:rsidR="008948B4" w:rsidRDefault="008948B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948B4" w:rsidRDefault="008948B4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948B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948B4" w:rsidRDefault="007021B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РТ от 29.07.2013 N 302</w:t>
          </w:r>
          <w:r>
            <w:rPr>
              <w:rFonts w:ascii="Tahoma" w:hAnsi="Tahoma" w:cs="Tahoma"/>
              <w:sz w:val="16"/>
              <w:szCs w:val="16"/>
            </w:rPr>
            <w:br/>
            <w:t>(ред. от 30.08.2021)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предоставления...</w:t>
          </w:r>
        </w:p>
      </w:tc>
      <w:tc>
        <w:tcPr>
          <w:tcW w:w="2300" w:type="pct"/>
          <w:vAlign w:val="center"/>
        </w:tcPr>
        <w:p w:rsidR="008948B4" w:rsidRDefault="007021B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18.07.2022</w:t>
          </w:r>
        </w:p>
      </w:tc>
    </w:tr>
  </w:tbl>
  <w:p w:rsidR="008948B4" w:rsidRDefault="008948B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948B4" w:rsidRDefault="008948B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8B4"/>
    <w:rsid w:val="007021B3"/>
    <w:rsid w:val="008948B4"/>
    <w:rsid w:val="00B3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C212E-4457-48DD-88FA-9A7E282F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54A72065F017468E10A5E0AB96D1EDBF2BAD2CCFDC06C2B5D02C36F39C352B8CC517EF7D4BE76BA9A70441F37A30148AA267D8D648EFDE904q8H" TargetMode="External"/><Relationship Id="rId18" Type="http://schemas.openxmlformats.org/officeDocument/2006/relationships/hyperlink" Target="consultantplus://offline/ref=454A72065F017468E10A4007AF0144D5F2B18AC3FDCC657F015D98326ECA58EF8B1E27B590B377B39E7B104678A25D0DF7357C82648CFAF54886FC0Fq8H" TargetMode="External"/><Relationship Id="rId26" Type="http://schemas.openxmlformats.org/officeDocument/2006/relationships/hyperlink" Target="consultantplus://offline/ref=454A72065F017468E10A4007AF0144D5F2B18AC3FDCD6F7D045D98326ECA58EF8B1E27B590B377B39E7B124C78A25D0DF7357C82648CFAF54886FC0Fq8H" TargetMode="External"/><Relationship Id="rId39" Type="http://schemas.openxmlformats.org/officeDocument/2006/relationships/hyperlink" Target="consultantplus://offline/ref=454A72065F017468E10A4007AF0144D5F2B18AC3FDC0667F095D98326ECA58EF8B1E27B590B377B39E7B114B78A25D0DF7357C82648CFAF54886FC0Fq8H" TargetMode="External"/><Relationship Id="rId21" Type="http://schemas.openxmlformats.org/officeDocument/2006/relationships/hyperlink" Target="consultantplus://offline/ref=454A72065F017468E10A4007AF0144D5F2B18AC3FCC1667B015D98326ECA58EF8B1E27B590B377B39E7B104B78A25D0DF7357C82648CFAF54886FC0Fq8H" TargetMode="External"/><Relationship Id="rId34" Type="http://schemas.openxmlformats.org/officeDocument/2006/relationships/hyperlink" Target="consultantplus://offline/ref=454A72065F017468E10A4007AF0144D5F2B18AC3FDC0667F095D98326ECA58EF8B1E27B590B377B39E7B104778A25D0DF7357C82648CFAF54886FC0Fq8H" TargetMode="External"/><Relationship Id="rId42" Type="http://schemas.openxmlformats.org/officeDocument/2006/relationships/hyperlink" Target="consultantplus://offline/ref=454A72065F017468E10A4007AF0144D5F2B18AC3FDC0667F095D98326ECA58EF8B1E27B590B377B39E7B114678A25D0DF7357C82648CFAF54886FC0Fq8H" TargetMode="External"/><Relationship Id="rId47" Type="http://schemas.openxmlformats.org/officeDocument/2006/relationships/hyperlink" Target="consultantplus://offline/ref=454A72065F017468E10A4007AF0144D5F2B18AC3FDC06578035D98326ECA58EF8B1E27B590B377B39E7B114978A25D0DF7357C82648CFAF54886FC0Fq8H" TargetMode="External"/><Relationship Id="rId50" Type="http://schemas.openxmlformats.org/officeDocument/2006/relationships/hyperlink" Target="consultantplus://offline/ref=454A72065F017468E10A4007AF0144D5F2B18AC3FDC06578035D98326ECA58EF8B1E27B590B377B39E7B124F78A25D0DF7357C82648CFAF54886FC0Fq8H" TargetMode="External"/><Relationship Id="rId55" Type="http://schemas.openxmlformats.org/officeDocument/2006/relationships/hyperlink" Target="consultantplus://offline/ref=454A72065F017468E10A4007AF0144D5F2B18AC3FDC06578035D98326ECA58EF8B1E27B590B377B39E7B124978A25D0DF7357C82648CFAF54886FC0Fq8H" TargetMode="External"/><Relationship Id="rId63" Type="http://schemas.openxmlformats.org/officeDocument/2006/relationships/hyperlink" Target="consultantplus://offline/ref=454A72065F017468E10A4007AF0144D5F2B18AC3FDC06578035D98326ECA58EF8B1E27B590B377B39E7B134C78A25D0DF7357C82648CFAF54886FC0Fq8H" TargetMode="External"/><Relationship Id="rId68" Type="http://schemas.openxmlformats.org/officeDocument/2006/relationships/hyperlink" Target="consultantplus://offline/ref=454A72065F017468E10A4007AF0144D5F2B18AC3FDC06578035D98326ECA58EF8B1E27B590B377B39E7B134978A25D0DF7357C82648CFAF54886FC0Fq8H" TargetMode="External"/><Relationship Id="rId76" Type="http://schemas.openxmlformats.org/officeDocument/2006/relationships/header" Target="header1.xml"/><Relationship Id="rId7" Type="http://schemas.openxmlformats.org/officeDocument/2006/relationships/hyperlink" Target="consultantplus://offline/ref=454A72065F017468E10A4007AF0144D5F2B18AC3FDC0667F095D98326ECA58EF8B1E27B590B377B39E7B104B78A25D0DF7357C82648CFAF54886FC0Fq8H" TargetMode="External"/><Relationship Id="rId71" Type="http://schemas.openxmlformats.org/officeDocument/2006/relationships/hyperlink" Target="consultantplus://offline/ref=454A72065F017468E10A4007AF0144D5F2B18AC3FDC06578035D98326ECA58EF8B1E27B590B377B39E7B144E78A25D0DF7357C82648CFAF54886FC0Fq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4A72065F017468E10A4007AF0144D5F2B18AC3FDC0667F095D98326ECA58EF8B1E27B590B377B39E7B104B78A25D0DF7357C82648CFAF54886FC0Fq8H" TargetMode="External"/><Relationship Id="rId29" Type="http://schemas.openxmlformats.org/officeDocument/2006/relationships/hyperlink" Target="consultantplus://offline/ref=454A72065F017468E10A4007AF0144D5F2B18AC3FDCD6F7D045D98326ECA58EF8B1E27B590B377B39E7B124B78A25D0DF7357C82648CFAF54886FC0Fq8H" TargetMode="External"/><Relationship Id="rId11" Type="http://schemas.openxmlformats.org/officeDocument/2006/relationships/hyperlink" Target="consultantplus://offline/ref=454A72065F017468E10A4007AF0144D5F2B18AC3FDCD6F7D045D98326ECA58EF8B1E27B590B377B39E7B114B78A25D0DF7357C82648CFAF54886FC0Fq8H" TargetMode="External"/><Relationship Id="rId24" Type="http://schemas.openxmlformats.org/officeDocument/2006/relationships/hyperlink" Target="consultantplus://offline/ref=454A72065F017468E10A4007AF0144D5F2B18AC3FDCD6F7D045D98326ECA58EF8B1E27B590B377B39E7B114678A25D0DF7357C82648CFAF54886FC0Fq8H" TargetMode="External"/><Relationship Id="rId32" Type="http://schemas.openxmlformats.org/officeDocument/2006/relationships/hyperlink" Target="consultantplus://offline/ref=454A72065F017468E10A4007AF0144D5F2B18AC3FDCC617E005D98326ECA58EF8B1E27B590B377B39E7B124A78A25D0DF7357C82648CFAF54886FC0Fq8H" TargetMode="External"/><Relationship Id="rId37" Type="http://schemas.openxmlformats.org/officeDocument/2006/relationships/hyperlink" Target="consultantplus://offline/ref=454A72065F017468E10A4007AF0144D5F2B18AC3FDC0667F095D98326ECA58EF8B1E27B590B377B39E7B114D78A25D0DF7357C82648CFAF54886FC0Fq8H" TargetMode="External"/><Relationship Id="rId40" Type="http://schemas.openxmlformats.org/officeDocument/2006/relationships/hyperlink" Target="consultantplus://offline/ref=454A72065F017468E10A4007AF0144D5F2B18AC3FDC0667F095D98326ECA58EF8B1E27B590B377B39E7B114878A25D0DF7357C82648CFAF54886FC0Fq8H" TargetMode="External"/><Relationship Id="rId45" Type="http://schemas.openxmlformats.org/officeDocument/2006/relationships/hyperlink" Target="consultantplus://offline/ref=454A72065F017468E10A4007AF0144D5F2B18AC3FDC0667F095D98326ECA58EF8B1E27B590B377B39E7B124F78A25D0DF7357C82648CFAF54886FC0Fq8H" TargetMode="External"/><Relationship Id="rId53" Type="http://schemas.openxmlformats.org/officeDocument/2006/relationships/hyperlink" Target="consultantplus://offline/ref=454A72065F017468E10A4007AF0144D5F2B18AC3FDC06578035D98326ECA58EF8B1E27B590B377B39E7B124A78A25D0DF7357C82648CFAF54886FC0Fq8H" TargetMode="External"/><Relationship Id="rId58" Type="http://schemas.openxmlformats.org/officeDocument/2006/relationships/hyperlink" Target="consultantplus://offline/ref=454A72065F017468E10A4007AF0144D5F2B18AC3FDC06578035D98326ECA58EF8B1E27B590B377B39E7B134F78A25D0DF7357C82648CFAF54886FC0Fq8H" TargetMode="External"/><Relationship Id="rId66" Type="http://schemas.openxmlformats.org/officeDocument/2006/relationships/hyperlink" Target="consultantplus://offline/ref=454A72065F017468E10A4007AF0144D5F2B18AC3FDC06578035D98326ECA58EF8B1E27B590B377B39E7B134B78A25D0DF7357C82648CFAF54886FC0Fq8H" TargetMode="External"/><Relationship Id="rId74" Type="http://schemas.openxmlformats.org/officeDocument/2006/relationships/hyperlink" Target="consultantplus://offline/ref=454A72065F017468E10A4007AF0144D5F2B18AC3FDC06578035D98326ECA58EF8B1E27B590B377B39E7B144D78A25D0DF7357C82648CFAF54886FC0Fq8H" TargetMode="External"/><Relationship Id="rId79" Type="http://schemas.openxmlformats.org/officeDocument/2006/relationships/footer" Target="footer2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454A72065F017468E10A5E0AB96D1EDBF2BAD2CCFDC06C2B5D02C36F39C352B8CC517EF4DDBE7DE7CF3F454372FE1249A5267F8A7808qEH" TargetMode="External"/><Relationship Id="rId10" Type="http://schemas.openxmlformats.org/officeDocument/2006/relationships/hyperlink" Target="consultantplus://offline/ref=454A72065F017468E10A4007AF0144D5F2B18AC3FDCC617E005D98326ECA58EF8B1E27B590B377B39E7B104B78A25D0DF7357C82648CFAF54886FC0Fq8H" TargetMode="External"/><Relationship Id="rId19" Type="http://schemas.openxmlformats.org/officeDocument/2006/relationships/hyperlink" Target="consultantplus://offline/ref=454A72065F017468E10A4007AF0144D5F2B18AC3FDCC617E005D98326ECA58EF8B1E27B590B377B39E7B104B78A25D0DF7357C82648CFAF54886FC0Fq8H" TargetMode="External"/><Relationship Id="rId31" Type="http://schemas.openxmlformats.org/officeDocument/2006/relationships/hyperlink" Target="consultantplus://offline/ref=454A72065F017468E10A4007AF0144D5F2B18AC3FDCC617E005D98326ECA58EF8B1E27B590B377B39E7B124D78A25D0DF7357C82648CFAF54886FC0Fq8H" TargetMode="External"/><Relationship Id="rId44" Type="http://schemas.openxmlformats.org/officeDocument/2006/relationships/hyperlink" Target="consultantplus://offline/ref=454A72065F017468E10A4007AF0144D5F2B18AC3FDC0667F095D98326ECA58EF8B1E27B590B377B39E7B124E78A25D0DF7357C82648CFAF54886FC0Fq8H" TargetMode="External"/><Relationship Id="rId52" Type="http://schemas.openxmlformats.org/officeDocument/2006/relationships/hyperlink" Target="consultantplus://offline/ref=454A72065F017468E10A4007AF0144D5F2B18AC3FDC06578035D98326ECA58EF8B1E27B590B377B39E7B124D78A25D0DF7357C82648CFAF54886FC0Fq8H" TargetMode="External"/><Relationship Id="rId60" Type="http://schemas.openxmlformats.org/officeDocument/2006/relationships/hyperlink" Target="consultantplus://offline/ref=454A72065F017468E10A4007AF0144D5F2B18AC3FDCC657F015D98326ECA58EF8B1E27B590B377B39E7B114E78A25D0DF7357C82648CFAF54886FC0Fq8H" TargetMode="External"/><Relationship Id="rId65" Type="http://schemas.openxmlformats.org/officeDocument/2006/relationships/hyperlink" Target="consultantplus://offline/ref=454A72065F017468E10A4007AF0144D5F2B18AC3FDC06578035D98326ECA58EF8B1E27B590B377B39E7B134A78A25D0DF7357C82648CFAF54886FC0Fq8H" TargetMode="External"/><Relationship Id="rId73" Type="http://schemas.openxmlformats.org/officeDocument/2006/relationships/hyperlink" Target="consultantplus://offline/ref=454A72065F017468E10A4007AF0144D5F2B18AC3FDC06578035D98326ECA58EF8B1E27B590B377B39E7B144C78A25D0DF7357C82648CFAF54886FC0Fq8H" TargetMode="External"/><Relationship Id="rId78" Type="http://schemas.openxmlformats.org/officeDocument/2006/relationships/header" Target="header2.xml"/><Relationship Id="rId8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54A72065F017468E10A4007AF0144D5F2B18AC3FDCC657F015D98326ECA58EF8B1E27B590B377B39E7B104678A25D0DF7357C82648CFAF54886FC0Fq8H" TargetMode="External"/><Relationship Id="rId14" Type="http://schemas.openxmlformats.org/officeDocument/2006/relationships/hyperlink" Target="consultantplus://offline/ref=454A72065F017468E10A5E0AB96D1EDBF5B3D5C8FBC76C2B5D02C36F39C352B8CC517EF7D4BE77B29970441F37A30148AA267D8D648EFDE904q8H" TargetMode="External"/><Relationship Id="rId22" Type="http://schemas.openxmlformats.org/officeDocument/2006/relationships/hyperlink" Target="consultantplus://offline/ref=454A72065F017468E10A4007AF0144D5F2B18AC3FCC26778075D98326ECA58EF8B1E27B590B377B39E7B174F78A25D0DF7357C82648CFAF54886FC0Fq8H" TargetMode="External"/><Relationship Id="rId27" Type="http://schemas.openxmlformats.org/officeDocument/2006/relationships/hyperlink" Target="consultantplus://offline/ref=454A72065F017468E10A4007AF0144D5F2B18AC3FCC1667B015D98326ECA58EF8B1E27B590B377B39E7B104B78A25D0DF7357C82648CFAF54886FC0Fq8H" TargetMode="External"/><Relationship Id="rId30" Type="http://schemas.openxmlformats.org/officeDocument/2006/relationships/hyperlink" Target="consultantplus://offline/ref=454A72065F017468E10A5E0AB96D1EDBF2BBD4CDF8CC6C2B5D02C36F39C352B8CC517EF3D0BE75B8CA2A541B7EF70457A23F63887A8E0FqFH" TargetMode="External"/><Relationship Id="rId35" Type="http://schemas.openxmlformats.org/officeDocument/2006/relationships/hyperlink" Target="consultantplus://offline/ref=454A72065F017468E10A4007AF0144D5F2B18AC3FDC0667F095D98326ECA58EF8B1E27B590B377B39E7B114F78A25D0DF7357C82648CFAF54886FC0Fq8H" TargetMode="External"/><Relationship Id="rId43" Type="http://schemas.openxmlformats.org/officeDocument/2006/relationships/hyperlink" Target="consultantplus://offline/ref=454A72065F017468E10A4007AF0144D5F2B18AC3FDC0667F095D98326ECA58EF8B1E27B590B377B39E7B114778A25D0DF7357C82648CFAF54886FC0Fq8H" TargetMode="External"/><Relationship Id="rId48" Type="http://schemas.openxmlformats.org/officeDocument/2006/relationships/hyperlink" Target="consultantplus://offline/ref=454A72065F017468E10A4007AF0144D5F2B18AC3FDC06578035D98326ECA58EF8B1E27B590B377B39E7B114678A25D0DF7357C82648CFAF54886FC0Fq8H" TargetMode="External"/><Relationship Id="rId56" Type="http://schemas.openxmlformats.org/officeDocument/2006/relationships/hyperlink" Target="consultantplus://offline/ref=454A72065F017468E10A4007AF0144D5F2B18AC3FDC06578035D98326ECA58EF8B1E27B590B377B39E7B124678A25D0DF7357C82648CFAF54886FC0Fq8H" TargetMode="External"/><Relationship Id="rId64" Type="http://schemas.openxmlformats.org/officeDocument/2006/relationships/hyperlink" Target="consultantplus://offline/ref=454A72065F017468E10A4007AF0144D5F2B18AC3FDC06578035D98326ECA58EF8B1E27B590B377B39E7B134D78A25D0DF7357C82648CFAF54886FC0Fq8H" TargetMode="External"/><Relationship Id="rId69" Type="http://schemas.openxmlformats.org/officeDocument/2006/relationships/hyperlink" Target="consultantplus://offline/ref=454A72065F017468E10A4007AF0144D5F2B18AC3FDC06578035D98326ECA58EF8B1E27B590B377B39E7B134678A25D0DF7357C82648CFAF54886FC0Fq8H" TargetMode="External"/><Relationship Id="rId77" Type="http://schemas.openxmlformats.org/officeDocument/2006/relationships/footer" Target="footer1.xml"/><Relationship Id="rId8" Type="http://schemas.openxmlformats.org/officeDocument/2006/relationships/hyperlink" Target="consultantplus://offline/ref=454A72065F017468E10A4007AF0144D5F2B18AC3FDC06578035D98326ECA58EF8B1E27B590B377B39E7B104B78A25D0DF7357C82648CFAF54886FC0Fq8H" TargetMode="External"/><Relationship Id="rId51" Type="http://schemas.openxmlformats.org/officeDocument/2006/relationships/hyperlink" Target="consultantplus://offline/ref=454A72065F017468E10A4007AF0144D5F2B18AC3FDC06578035D98326ECA58EF8B1E27B590B377B39E7B124C78A25D0DF7357C82648CFAF54886FC0Fq8H" TargetMode="External"/><Relationship Id="rId72" Type="http://schemas.openxmlformats.org/officeDocument/2006/relationships/hyperlink" Target="consultantplus://offline/ref=454A72065F017468E10A4007AF0144D5F2B18AC3FDC06578035D98326ECA58EF8B1E27B590B377B39E7B144F78A25D0DF7357C82648CFAF54886FC0Fq8H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54A72065F017468E10A4007AF0144D5F2B18AC3FCC1667B015D98326ECA58EF8B1E27B590B377B39E7B104B78A25D0DF7357C82648CFAF54886FC0Fq8H" TargetMode="External"/><Relationship Id="rId17" Type="http://schemas.openxmlformats.org/officeDocument/2006/relationships/hyperlink" Target="consultantplus://offline/ref=454A72065F017468E10A4007AF0144D5F2B18AC3FDC06578035D98326ECA58EF8B1E27B590B377B39E7B104B78A25D0DF7357C82648CFAF54886FC0Fq8H" TargetMode="External"/><Relationship Id="rId25" Type="http://schemas.openxmlformats.org/officeDocument/2006/relationships/hyperlink" Target="consultantplus://offline/ref=454A72065F017468E10A4007AF0144D5F2B18AC3FDC16578095D98326ECA58EF8B1E27B590B377B39E7B114A78A25D0DF7357C82648CFAF54886FC0Fq8H" TargetMode="External"/><Relationship Id="rId33" Type="http://schemas.openxmlformats.org/officeDocument/2006/relationships/hyperlink" Target="consultantplus://offline/ref=454A72065F017468E10A4007AF0144D5F2B18AC3FDCC617E005D98326ECA58EF8B1E27B590B377B39E7B124B78A25D0DF7357C82648CFAF54886FC0Fq8H" TargetMode="External"/><Relationship Id="rId38" Type="http://schemas.openxmlformats.org/officeDocument/2006/relationships/hyperlink" Target="consultantplus://offline/ref=454A72065F017468E10A4007AF0144D5F2B18AC3FDC0667F095D98326ECA58EF8B1E27B590B377B39E7B114A78A25D0DF7357C82648CFAF54886FC0Fq8H" TargetMode="External"/><Relationship Id="rId46" Type="http://schemas.openxmlformats.org/officeDocument/2006/relationships/hyperlink" Target="consultantplus://offline/ref=454A72065F017468E10A4007AF0144D5F2B18AC3FDC06578035D98326ECA58EF8B1E27B590B377B39E7B114878A25D0DF7357C82648CFAF54886FC0Fq8H" TargetMode="External"/><Relationship Id="rId59" Type="http://schemas.openxmlformats.org/officeDocument/2006/relationships/hyperlink" Target="consultantplus://offline/ref=454A72065F017468E10A4007AF0144D5F2B18AC3FDCC657F015D98326ECA58EF8B1E27B590B377B39E7B104678A25D0DF7357C82648CFAF54886FC0Fq8H" TargetMode="External"/><Relationship Id="rId67" Type="http://schemas.openxmlformats.org/officeDocument/2006/relationships/hyperlink" Target="consultantplus://offline/ref=454A72065F017468E10A4007AF0144D5F2B18AC3FDC06578035D98326ECA58EF8B1E27B590B377B39E7B134878A25D0DF7357C82648CFAF54886FC0Fq8H" TargetMode="External"/><Relationship Id="rId20" Type="http://schemas.openxmlformats.org/officeDocument/2006/relationships/hyperlink" Target="consultantplus://offline/ref=454A72065F017468E10A4007AF0144D5F2B18AC3FDCD6F7D045D98326ECA58EF8B1E27B590B377B39E7B114B78A25D0DF7357C82648CFAF54886FC0Fq8H" TargetMode="External"/><Relationship Id="rId41" Type="http://schemas.openxmlformats.org/officeDocument/2006/relationships/hyperlink" Target="consultantplus://offline/ref=454A72065F017468E10A4007AF0144D5F2B18AC3FDC0667F095D98326ECA58EF8B1E27B590B377B39E7B114978A25D0DF7357C82648CFAF54886FC0Fq8H" TargetMode="External"/><Relationship Id="rId54" Type="http://schemas.openxmlformats.org/officeDocument/2006/relationships/hyperlink" Target="consultantplus://offline/ref=454A72065F017468E10A4007AF0144D5F2B18AC3FDC06578035D98326ECA58EF8B1E27B590B377B39E7B124878A25D0DF7357C82648CFAF54886FC0Fq8H" TargetMode="External"/><Relationship Id="rId62" Type="http://schemas.openxmlformats.org/officeDocument/2006/relationships/hyperlink" Target="consultantplus://offline/ref=454A72065F017468E10A4007AF0144D5F2B18AC3FDCC617E005D98326ECA58EF8B1E27B590B377B39E7B124878A25D0DF7357C82648CFAF54886FC0Fq8H" TargetMode="External"/><Relationship Id="rId70" Type="http://schemas.openxmlformats.org/officeDocument/2006/relationships/hyperlink" Target="consultantplus://offline/ref=454A72065F017468E10A4007AF0144D5F2B18AC3FDC06578035D98326ECA58EF8B1E27B590B377B39E7B134778A25D0DF7357C82648CFAF54886FC0Fq8H" TargetMode="External"/><Relationship Id="rId75" Type="http://schemas.openxmlformats.org/officeDocument/2006/relationships/hyperlink" Target="consultantplus://offline/ref=454A72065F017468E10A4007AF0144D5F2B18AC3FDC06578035D98326ECA58EF8B1E27B590B377B39E7B144A78A25D0DF7357C82648CFAF54886FC0Fq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4A72065F017468E10A4007AF0144D5F2B18AC3FDC06675065D98326ECA58EF8B1E27B590B377B39E7B114878A25D0DF7357C82648CFAF54886FC0Fq8H" TargetMode="External"/><Relationship Id="rId15" Type="http://schemas.openxmlformats.org/officeDocument/2006/relationships/hyperlink" Target="consultantplus://offline/ref=454A72065F017468E10A4007AF0144D5F2B18AC3FDC06675065D98326ECA58EF8B1E27B590B377B39E7B114878A25D0DF7357C82648CFAF54886FC0Fq8H" TargetMode="External"/><Relationship Id="rId23" Type="http://schemas.openxmlformats.org/officeDocument/2006/relationships/hyperlink" Target="consultantplus://offline/ref=454A72065F017468E10A4007AF0144D5F2B18AC3FDC06578035D98326ECA58EF8B1E27B590B377B39E7B104978A25D0DF7357C82648CFAF54886FC0Fq8H" TargetMode="External"/><Relationship Id="rId28" Type="http://schemas.openxmlformats.org/officeDocument/2006/relationships/hyperlink" Target="consultantplus://offline/ref=454A72065F017468E10A5E0AB96D1EDBF2BAD2CCFDC06C2B5D02C36F39C352B8CC517EF4DDBE7DE7CF3F454372FE1249A5267F8A7808qEH" TargetMode="External"/><Relationship Id="rId36" Type="http://schemas.openxmlformats.org/officeDocument/2006/relationships/hyperlink" Target="consultantplus://offline/ref=454A72065F017468E10A4007AF0144D5F2B18AC3FDC0667F095D98326ECA58EF8B1E27B590B377B39E7B114C78A25D0DF7357C82648CFAF54886FC0Fq8H" TargetMode="External"/><Relationship Id="rId49" Type="http://schemas.openxmlformats.org/officeDocument/2006/relationships/hyperlink" Target="consultantplus://offline/ref=454A72065F017468E10A4007AF0144D5F2B18AC3FDC06578035D98326ECA58EF8B1E27B590B377B39E7B114778A25D0DF7357C82648CFAF54886FC0Fq8H" TargetMode="External"/><Relationship Id="rId57" Type="http://schemas.openxmlformats.org/officeDocument/2006/relationships/hyperlink" Target="consultantplus://offline/ref=454A72065F017468E10A4007AF0144D5F2B18AC3FDC06578035D98326ECA58EF8B1E27B590B377B39E7B134E78A25D0DF7357C82648CFAF54886FC0Fq8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11971</Words>
  <Characters>68239</Characters>
  <Application>Microsoft Office Word</Application>
  <DocSecurity>0</DocSecurity>
  <Lines>568</Lines>
  <Paragraphs>160</Paragraphs>
  <ScaleCrop>false</ScaleCrop>
  <Company>КонсультантПлюс Версия 4022.00.15</Company>
  <LinksUpToDate>false</LinksUpToDate>
  <CharactersWithSpaces>80050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РТ от 29.07.2013 N 302
(ред. от 30.08.2021)
"Об утверждении Административного регламента предоставления Министерством здравоохранения Республики Тыва государственной услуги по присвоению, подтверждению или снятию квалификационных категорий специалистам, работающим в системе здравоохранения Республики Тыва"</dc:title>
  <cp:lastModifiedBy>Пользователь</cp:lastModifiedBy>
  <cp:revision>3</cp:revision>
  <dcterms:created xsi:type="dcterms:W3CDTF">2022-07-18T07:42:00Z</dcterms:created>
  <dcterms:modified xsi:type="dcterms:W3CDTF">2022-07-18T07:44:00Z</dcterms:modified>
</cp:coreProperties>
</file>