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85" w:rsidRDefault="00EF4C85" w:rsidP="0042771E">
      <w:pPr>
        <w:pStyle w:val="21"/>
        <w:ind w:left="5387"/>
        <w:jc w:val="left"/>
        <w:rPr>
          <w:sz w:val="24"/>
        </w:rPr>
      </w:pPr>
      <w:r>
        <w:rPr>
          <w:sz w:val="24"/>
        </w:rPr>
        <w:t>Приложение №</w:t>
      </w:r>
      <w:r w:rsidR="00407DE1">
        <w:rPr>
          <w:sz w:val="24"/>
        </w:rPr>
        <w:t>20</w:t>
      </w:r>
      <w:bookmarkStart w:id="0" w:name="_GoBack"/>
      <w:bookmarkEnd w:id="0"/>
      <w:r>
        <w:rPr>
          <w:sz w:val="24"/>
        </w:rPr>
        <w:t xml:space="preserve">    </w:t>
      </w:r>
    </w:p>
    <w:p w:rsidR="00EF4C85" w:rsidRDefault="00EF4C85" w:rsidP="0042771E">
      <w:pPr>
        <w:pStyle w:val="21"/>
        <w:ind w:left="5387"/>
        <w:jc w:val="left"/>
        <w:rPr>
          <w:sz w:val="24"/>
        </w:rPr>
      </w:pPr>
      <w:r w:rsidRPr="00EF4C85">
        <w:rPr>
          <w:b/>
          <w:sz w:val="24"/>
        </w:rPr>
        <w:t>к</w:t>
      </w:r>
      <w:r>
        <w:rPr>
          <w:sz w:val="24"/>
        </w:rPr>
        <w:t xml:space="preserve"> Тарифному соглашению на 20</w:t>
      </w:r>
      <w:r w:rsidR="005C43A1">
        <w:rPr>
          <w:sz w:val="24"/>
        </w:rPr>
        <w:t>20</w:t>
      </w:r>
      <w:r>
        <w:rPr>
          <w:sz w:val="24"/>
        </w:rPr>
        <w:t xml:space="preserve"> год</w:t>
      </w:r>
    </w:p>
    <w:p w:rsidR="00EF4C85" w:rsidRPr="00036A27" w:rsidRDefault="00EF4C85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5C43A1" w:rsidRDefault="0042771E" w:rsidP="00EF4C8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3A1">
        <w:rPr>
          <w:rFonts w:ascii="Times New Roman" w:hAnsi="Times New Roman" w:cs="Times New Roman"/>
          <w:b/>
          <w:sz w:val="24"/>
          <w:szCs w:val="24"/>
        </w:rPr>
        <w:t>Среднее количество УЕТ в одной медицинской услуге, применяемое для обоснования объёма и стоимости посещений при оказании первичной медико-санитарной специализированной стоматологической помощи в амбулаторных условиях</w:t>
      </w:r>
      <w:r w:rsidR="00BA66F0" w:rsidRPr="005C4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C85" w:rsidRDefault="00BA66F0" w:rsidP="00EF4C8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3A1">
        <w:rPr>
          <w:rFonts w:ascii="Times New Roman" w:hAnsi="Times New Roman" w:cs="Times New Roman"/>
          <w:b/>
          <w:sz w:val="24"/>
          <w:szCs w:val="24"/>
        </w:rPr>
        <w:t>на 20</w:t>
      </w:r>
      <w:r w:rsidR="005C43A1" w:rsidRPr="005C43A1">
        <w:rPr>
          <w:rFonts w:ascii="Times New Roman" w:hAnsi="Times New Roman" w:cs="Times New Roman"/>
          <w:b/>
          <w:sz w:val="24"/>
          <w:szCs w:val="24"/>
        </w:rPr>
        <w:t>20</w:t>
      </w:r>
      <w:r w:rsidRPr="005C43A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1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920"/>
        <w:gridCol w:w="1263"/>
        <w:gridCol w:w="1084"/>
      </w:tblGrid>
      <w:tr w:rsidR="005C43A1" w:rsidRPr="005619D5" w:rsidTr="005C43A1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619D5">
              <w:rPr>
                <w:rFonts w:ascii="Times New Roman" w:eastAsia="Calibri" w:hAnsi="Times New Roman" w:cs="Times New Roman"/>
                <w:b/>
                <w:bCs/>
              </w:rPr>
              <w:t>Код услуги</w:t>
            </w:r>
          </w:p>
        </w:tc>
        <w:tc>
          <w:tcPr>
            <w:tcW w:w="5920" w:type="dxa"/>
            <w:vMerge w:val="restart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619D5">
              <w:rPr>
                <w:rFonts w:ascii="Times New Roman" w:eastAsia="Calibri" w:hAnsi="Times New Roman" w:cs="Times New Roman"/>
                <w:b/>
                <w:bCs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619D5">
              <w:rPr>
                <w:rFonts w:ascii="Times New Roman" w:eastAsia="Calibri" w:hAnsi="Times New Roman" w:cs="Times New Roman"/>
                <w:b/>
                <w:bCs/>
              </w:rPr>
              <w:t>Число УЕТ</w:t>
            </w:r>
          </w:p>
        </w:tc>
      </w:tr>
      <w:tr w:rsidR="005C43A1" w:rsidRPr="005619D5" w:rsidTr="005C43A1">
        <w:trPr>
          <w:trHeight w:val="20"/>
          <w:tblHeader/>
        </w:trPr>
        <w:tc>
          <w:tcPr>
            <w:tcW w:w="1877" w:type="dxa"/>
            <w:vMerge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920" w:type="dxa"/>
            <w:vMerge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619D5">
              <w:rPr>
                <w:rFonts w:ascii="Times New Roman" w:eastAsia="Calibri" w:hAnsi="Times New Roman" w:cs="Times New Roman"/>
                <w:b/>
                <w:bCs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619D5">
              <w:rPr>
                <w:rFonts w:ascii="Times New Roman" w:eastAsia="Calibri" w:hAnsi="Times New Roman" w:cs="Times New Roman"/>
                <w:b/>
                <w:bCs/>
              </w:rPr>
              <w:t>детский прием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A12.07.001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A12.07.003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0,61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A12.07.004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0,76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B01.003.004.002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0,96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B01.003.004.004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B01.003.004.005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A06.30.002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A06.07.010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0,75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A06.07.003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0,75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 026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A11.01.019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A11.07.011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A25.07.001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A05.07.001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0,42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B01.064.003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1,95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B01.064.004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B04.064.001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1,19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B01.065.007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1,95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B01.065.008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B04.065.005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1,19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B01.065.001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43A1" w:rsidRPr="005619D5" w:rsidTr="005C43A1">
        <w:trPr>
          <w:trHeight w:val="726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B01.065.002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B04.065.001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B01.065.003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1,95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B01.065.004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B04.065.003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1,19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B01.065.005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B01.065.006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A03.07.001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0,63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A11.07.010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0,99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A11.07.022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0,45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lastRenderedPageBreak/>
              <w:t>A16.07.051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Профессиональная гигиена полости рта и зубов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A16.07.082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A11.07.023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A15.07.003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А16.07.002.001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А16.07.002.002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I, II, III, V,VI класс по Блэку с использование материалов химического отверждения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1,95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А16.07.002.003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1,85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А16.07.002.004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А16.07.002.005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пломбой IV класс по Блэку с использованием стеклоиномерных цементов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2,45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А16.07.002.006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пломбой IV класс по Блэку с использованием материалов химического отверждения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А16.07.002.007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из амальгамы I, V класс по Блэку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1,95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А16.07.002.008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из амальгамы II класс по Блэку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2,33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А16.07.002.010</w:t>
            </w:r>
          </w:p>
        </w:tc>
        <w:tc>
          <w:tcPr>
            <w:tcW w:w="5920" w:type="dxa"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I, V, VI класс по Блэку с использованием материалов из фотополимеров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3,35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А16.07.002.011</w:t>
            </w:r>
          </w:p>
        </w:tc>
        <w:tc>
          <w:tcPr>
            <w:tcW w:w="5920" w:type="dxa"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3,75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А16.07.002.012</w:t>
            </w:r>
          </w:p>
        </w:tc>
        <w:tc>
          <w:tcPr>
            <w:tcW w:w="5920" w:type="dxa"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Восстановление зуба пломбой IV класс по Блэку с использованием материалов из фотополимеров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А16.07.002.009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A16.07.091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A16.07.092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0,48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A16.07.008.001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1,16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A16.07.008.002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A11.07.027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0,03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A16.07.009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A16.07.010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0,46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A16.07.019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Временное шинирование при заболеваниях пародонта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1,98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A16.07.020.001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Удаление наддесневых и поддесневых зубных отложений в области зуба ручным методом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A16.07.025.001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A22.07.002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Ультразвуковое удаление наддесневых и поддесневых зубных отложений в области зуба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A16.07.030.001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A16.07.030.002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1,71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A16.07.030.003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A16.07.039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Закрытый кюретаж при заболеваниях пародонта в области зуба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А16.07.082.001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Распломбировка корневого </w:t>
            </w:r>
            <w:r w:rsidR="005619D5">
              <w:rPr>
                <w:rFonts w:ascii="Times New Roman" w:eastAsia="Calibri" w:hAnsi="Times New Roman" w:cs="Times New Roman"/>
              </w:rPr>
              <w:t xml:space="preserve"> </w:t>
            </w:r>
            <w:r w:rsidRPr="005619D5">
              <w:rPr>
                <w:rFonts w:ascii="Times New Roman" w:eastAsia="Calibri" w:hAnsi="Times New Roman" w:cs="Times New Roman"/>
              </w:rPr>
              <w:t>канала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А16.07.082.002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Распломбировка одного </w:t>
            </w:r>
            <w:r w:rsidR="005619D5" w:rsidRPr="005619D5">
              <w:rPr>
                <w:rFonts w:ascii="Times New Roman" w:eastAsia="Calibri" w:hAnsi="Times New Roman" w:cs="Times New Roman"/>
              </w:rPr>
              <w:t>корневого канала,</w:t>
            </w:r>
            <w:r w:rsidRPr="005619D5">
              <w:rPr>
                <w:rFonts w:ascii="Times New Roman" w:eastAsia="Calibri" w:hAnsi="Times New Roman" w:cs="Times New Roman"/>
              </w:rPr>
              <w:t xml:space="preserve">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3,55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B01.067.001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B01.067.002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A11.03.003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0,82</w:t>
            </w:r>
          </w:p>
        </w:tc>
      </w:tr>
      <w:tr w:rsidR="005C43A1" w:rsidRPr="005619D5" w:rsidTr="005C43A1">
        <w:trPr>
          <w:trHeight w:val="393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A15.03.007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Наложение шины при переломах костей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6,87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A15.03.011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1,43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A15.04.002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2,55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A15.07.001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2,96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А11.07.005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A11.07.007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A11.07.008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A11.07.009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3,01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A11.07.013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A11.07.014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A11.07.015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A11.07.016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A11.07.018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A11.07.019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A11.07.020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A15.01.003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1,06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A15.07.002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1,06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A16.01.004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Хирургическая обработка раны или инфицированной ткани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A16.01.008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Сшивание кожи и подкожной клетчатки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A16.07.097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A16.01.012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A16.01.016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2,33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A16.01.030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2,22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A16.04.018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A16.07.095.001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A16.07.095.002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A16.07.001.001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A16.07.001.002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A16.07.001.003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2,58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A16.07.024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A16.07.040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Лоскутная операция в полости рта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A16.07.007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3,78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A16.07.011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A16.07.012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0,97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A16.07.013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A16.07.014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2,14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A16.07.015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2,41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A16.07.016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3,89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A16.07.017.002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Коррекция объема и формы альвеолярного отростка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A16.07.026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4,3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А16.07.089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4,3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A16.07.038</w:t>
            </w:r>
          </w:p>
        </w:tc>
        <w:tc>
          <w:tcPr>
            <w:tcW w:w="5920" w:type="dxa"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Открытый кюретаж при заболеваниях пародонта в области зуба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A16.07.042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A16.07.043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A16.07.044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A16.07.096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A16.07.008.003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A16.07.058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A16.07.059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2,6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A11.07.025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1,85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A16.22.012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A16.30.064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A16.30.069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B01.054.001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A17.07.003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A17.07.004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1,01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A17.07.006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A17.07.007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A17.07.008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1,67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A17.07.009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A17.07.010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A17.07.011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A17.07.012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A20.07.001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</w:t>
            </w:r>
          </w:p>
        </w:tc>
      </w:tr>
      <w:tr w:rsidR="005C43A1" w:rsidRPr="005619D5" w:rsidTr="005C43A1">
        <w:trPr>
          <w:trHeight w:val="455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А21.07.001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0,68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A22.07.005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1,25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A22.07.007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C43A1" w:rsidRPr="005619D5" w:rsidTr="005C43A1">
        <w:trPr>
          <w:trHeight w:val="20"/>
        </w:trPr>
        <w:tc>
          <w:tcPr>
            <w:tcW w:w="10144" w:type="dxa"/>
            <w:gridSpan w:val="4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19D5">
              <w:rPr>
                <w:rFonts w:ascii="Times New Roman" w:eastAsia="Calibri" w:hAnsi="Times New Roman" w:cs="Times New Roman"/>
                <w:b/>
              </w:rPr>
              <w:t>Ортодонтия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B01.063.001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4,21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B01.063.002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B04.063.001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1,69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A02.07.004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1,1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А23.07.002.027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A02.07.010.001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A02.07.010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A23.07.001.001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1,75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A23.07.003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1,8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A23.07.001.002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A23.07.002.037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1,75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A23.07.002.045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3,85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A23.07.002.073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A23.07.002.051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A23.07.002.055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A23.07.002.058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A23.07.002.059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2,5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A23.07.002.060</w:t>
            </w:r>
          </w:p>
        </w:tc>
        <w:tc>
          <w:tcPr>
            <w:tcW w:w="5920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18,0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А16.07.053.002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5C43A1" w:rsidRPr="005619D5" w:rsidTr="005C43A1">
        <w:trPr>
          <w:trHeight w:val="20"/>
        </w:trPr>
        <w:tc>
          <w:tcPr>
            <w:tcW w:w="10144" w:type="dxa"/>
            <w:gridSpan w:val="4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19D5">
              <w:rPr>
                <w:rFonts w:ascii="Times New Roman" w:eastAsia="Calibri" w:hAnsi="Times New Roman" w:cs="Times New Roman"/>
                <w:b/>
              </w:rPr>
              <w:t>Профилактические услуги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B04.064.002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B04.065.006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1,57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B04.065.002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B04.065.004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1,3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A11.07.012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0,3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A11.07.024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Местное применение реминерализующих препаратов в области зуба</w:t>
            </w:r>
            <w:r w:rsidRPr="005619D5">
              <w:rPr>
                <w:rFonts w:ascii="Times New Roman" w:eastAsia="Calibri" w:hAnsi="Times New Roman" w:cs="Times New Roman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A13.30.007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0,87</w:t>
            </w:r>
          </w:p>
        </w:tc>
      </w:tr>
      <w:tr w:rsidR="005C43A1" w:rsidRPr="005619D5" w:rsidTr="005C43A1">
        <w:trPr>
          <w:trHeight w:val="20"/>
        </w:trPr>
        <w:tc>
          <w:tcPr>
            <w:tcW w:w="1877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А16.07.057</w:t>
            </w:r>
          </w:p>
        </w:tc>
        <w:tc>
          <w:tcPr>
            <w:tcW w:w="5920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:rsidR="005C43A1" w:rsidRPr="005619D5" w:rsidRDefault="005C43A1" w:rsidP="005C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19D5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:rsidR="005C43A1" w:rsidRPr="005C43A1" w:rsidRDefault="005C43A1" w:rsidP="00EF4C8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P2631"/>
      <w:bookmarkEnd w:id="1"/>
      <w:r w:rsidRPr="005C43A1">
        <w:rPr>
          <w:rFonts w:ascii="Times New Roman" w:eastAsia="Calibri" w:hAnsi="Times New Roman" w:cs="Times New Roman"/>
          <w:b/>
          <w:sz w:val="24"/>
          <w:szCs w:val="24"/>
        </w:rPr>
        <w:t>Примечания:</w:t>
      </w: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3A1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5C43A1">
        <w:rPr>
          <w:rFonts w:ascii="Times New Roman" w:eastAsia="Calibri" w:hAnsi="Times New Roman" w:cs="Times New Roman"/>
          <w:sz w:val="24"/>
          <w:szCs w:val="24"/>
        </w:rPr>
        <w:t xml:space="preserve"> - одного квадранта</w:t>
      </w: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3A1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5C43A1">
        <w:rPr>
          <w:rFonts w:ascii="Times New Roman" w:eastAsia="Calibri" w:hAnsi="Times New Roman" w:cs="Times New Roman"/>
          <w:sz w:val="24"/>
          <w:szCs w:val="24"/>
        </w:rPr>
        <w:t xml:space="preserve"> - включая полирование пломбы</w:t>
      </w: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3A1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C43A1">
        <w:rPr>
          <w:rFonts w:ascii="Times New Roman" w:eastAsia="Calibri" w:hAnsi="Times New Roman" w:cs="Times New Roman"/>
          <w:sz w:val="24"/>
          <w:szCs w:val="24"/>
        </w:rPr>
        <w:t xml:space="preserve"> - трех зубов</w:t>
      </w: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3A1">
        <w:rPr>
          <w:rFonts w:ascii="Times New Roman" w:eastAsia="Calibri" w:hAnsi="Times New Roman" w:cs="Times New Roman"/>
          <w:sz w:val="24"/>
          <w:szCs w:val="24"/>
          <w:vertAlign w:val="superscript"/>
        </w:rPr>
        <w:t>4</w:t>
      </w:r>
      <w:r w:rsidRPr="005C43A1">
        <w:rPr>
          <w:rFonts w:ascii="Times New Roman" w:eastAsia="Calibri" w:hAnsi="Times New Roman" w:cs="Times New Roman"/>
          <w:sz w:val="24"/>
          <w:szCs w:val="24"/>
        </w:rPr>
        <w:t xml:space="preserve"> - одного зуба</w:t>
      </w: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3A1">
        <w:rPr>
          <w:rFonts w:ascii="Times New Roman" w:eastAsia="Calibri" w:hAnsi="Times New Roman" w:cs="Times New Roman"/>
          <w:sz w:val="24"/>
          <w:szCs w:val="24"/>
          <w:vertAlign w:val="superscript"/>
        </w:rPr>
        <w:t>5</w:t>
      </w:r>
      <w:r w:rsidRPr="005C43A1">
        <w:rPr>
          <w:rFonts w:ascii="Times New Roman" w:eastAsia="Calibri" w:hAnsi="Times New Roman" w:cs="Times New Roman"/>
          <w:sz w:val="24"/>
          <w:szCs w:val="24"/>
        </w:rPr>
        <w:t xml:space="preserve"> - на одной челюсти</w:t>
      </w: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3A1">
        <w:rPr>
          <w:rFonts w:ascii="Times New Roman" w:eastAsia="Calibri" w:hAnsi="Times New Roman" w:cs="Times New Roman"/>
          <w:sz w:val="24"/>
          <w:szCs w:val="24"/>
          <w:vertAlign w:val="superscript"/>
        </w:rPr>
        <w:t>6</w:t>
      </w:r>
      <w:r w:rsidRPr="005C43A1">
        <w:rPr>
          <w:rFonts w:ascii="Times New Roman" w:eastAsia="Calibri" w:hAnsi="Times New Roman" w:cs="Times New Roman"/>
          <w:sz w:val="24"/>
          <w:szCs w:val="24"/>
        </w:rPr>
        <w:t xml:space="preserve"> - без наложения швов</w:t>
      </w: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3A1">
        <w:rPr>
          <w:rFonts w:ascii="Times New Roman" w:eastAsia="Calibri" w:hAnsi="Times New Roman" w:cs="Times New Roman"/>
          <w:sz w:val="24"/>
          <w:szCs w:val="24"/>
          <w:vertAlign w:val="superscript"/>
        </w:rPr>
        <w:t>7</w:t>
      </w:r>
      <w:r w:rsidRPr="005C43A1">
        <w:rPr>
          <w:rFonts w:ascii="Times New Roman" w:eastAsia="Calibri" w:hAnsi="Times New Roman" w:cs="Times New Roman"/>
          <w:sz w:val="24"/>
          <w:szCs w:val="24"/>
        </w:rPr>
        <w:t xml:space="preserve"> - один шов</w:t>
      </w: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3A1">
        <w:rPr>
          <w:rFonts w:ascii="Times New Roman" w:eastAsia="Calibri" w:hAnsi="Times New Roman" w:cs="Times New Roman"/>
          <w:sz w:val="24"/>
          <w:szCs w:val="24"/>
          <w:vertAlign w:val="superscript"/>
        </w:rPr>
        <w:t>8</w:t>
      </w:r>
      <w:r w:rsidRPr="005C43A1">
        <w:rPr>
          <w:rFonts w:ascii="Times New Roman" w:eastAsia="Calibri" w:hAnsi="Times New Roman" w:cs="Times New Roman"/>
          <w:sz w:val="24"/>
          <w:szCs w:val="24"/>
        </w:rPr>
        <w:t xml:space="preserve"> - в области двух-трех зубов</w:t>
      </w:r>
    </w:p>
    <w:p w:rsidR="005C43A1" w:rsidRPr="005C43A1" w:rsidRDefault="005C43A1" w:rsidP="005C43A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3A1">
        <w:rPr>
          <w:rFonts w:ascii="Times New Roman" w:eastAsia="Calibri" w:hAnsi="Times New Roman" w:cs="Times New Roman"/>
          <w:sz w:val="24"/>
          <w:szCs w:val="24"/>
          <w:vertAlign w:val="superscript"/>
        </w:rPr>
        <w:t>9</w:t>
      </w:r>
      <w:r w:rsidRPr="005C43A1">
        <w:rPr>
          <w:rFonts w:ascii="Times New Roman" w:eastAsia="Calibri" w:hAnsi="Times New Roman" w:cs="Times New Roman"/>
          <w:sz w:val="24"/>
          <w:szCs w:val="24"/>
        </w:rPr>
        <w:t xml:space="preserve"> - в области одного-двух зубов</w:t>
      </w:r>
    </w:p>
    <w:p w:rsidR="00EF4C85" w:rsidRPr="00036A27" w:rsidRDefault="00EF4C85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E567ED" w:rsidRDefault="00E567ED">
      <w:bookmarkStart w:id="2" w:name="P3183"/>
      <w:bookmarkEnd w:id="2"/>
    </w:p>
    <w:sectPr w:rsidR="00E567ED" w:rsidSect="005C43A1"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26D" w:rsidRDefault="004A626D">
      <w:pPr>
        <w:spacing w:after="0" w:line="240" w:lineRule="auto"/>
      </w:pPr>
      <w:r>
        <w:separator/>
      </w:r>
    </w:p>
  </w:endnote>
  <w:endnote w:type="continuationSeparator" w:id="0">
    <w:p w:rsidR="004A626D" w:rsidRDefault="004A6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26D" w:rsidRDefault="004A626D">
      <w:pPr>
        <w:spacing w:after="0" w:line="240" w:lineRule="auto"/>
      </w:pPr>
      <w:r>
        <w:separator/>
      </w:r>
    </w:p>
  </w:footnote>
  <w:footnote w:type="continuationSeparator" w:id="0">
    <w:p w:rsidR="004A626D" w:rsidRDefault="004A6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85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650B6"/>
    <w:rsid w:val="00174C5E"/>
    <w:rsid w:val="0018176F"/>
    <w:rsid w:val="001D136E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333C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D0CBC"/>
    <w:rsid w:val="003D2EF1"/>
    <w:rsid w:val="003D7943"/>
    <w:rsid w:val="00401D36"/>
    <w:rsid w:val="00402A37"/>
    <w:rsid w:val="00407DE1"/>
    <w:rsid w:val="00410F7F"/>
    <w:rsid w:val="00411608"/>
    <w:rsid w:val="00415405"/>
    <w:rsid w:val="00415E69"/>
    <w:rsid w:val="00421C04"/>
    <w:rsid w:val="0042771E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626D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19D5"/>
    <w:rsid w:val="00566D22"/>
    <w:rsid w:val="005825D2"/>
    <w:rsid w:val="00585C38"/>
    <w:rsid w:val="00585CA0"/>
    <w:rsid w:val="0058787C"/>
    <w:rsid w:val="005A19E1"/>
    <w:rsid w:val="005A6A70"/>
    <w:rsid w:val="005B1297"/>
    <w:rsid w:val="005C1886"/>
    <w:rsid w:val="005C1F5A"/>
    <w:rsid w:val="005C2238"/>
    <w:rsid w:val="005C2BB4"/>
    <w:rsid w:val="005C43A1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67F32"/>
    <w:rsid w:val="00671DEB"/>
    <w:rsid w:val="00673A00"/>
    <w:rsid w:val="00675E00"/>
    <w:rsid w:val="0067715C"/>
    <w:rsid w:val="00695E1E"/>
    <w:rsid w:val="006964FB"/>
    <w:rsid w:val="0069793D"/>
    <w:rsid w:val="006A3127"/>
    <w:rsid w:val="006B23FC"/>
    <w:rsid w:val="006D7B0B"/>
    <w:rsid w:val="00706477"/>
    <w:rsid w:val="0071534C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451F9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57913"/>
    <w:rsid w:val="00A74A70"/>
    <w:rsid w:val="00A9514C"/>
    <w:rsid w:val="00AB1B7C"/>
    <w:rsid w:val="00AB34E4"/>
    <w:rsid w:val="00AB6D56"/>
    <w:rsid w:val="00AC6F92"/>
    <w:rsid w:val="00AD386F"/>
    <w:rsid w:val="00AE3521"/>
    <w:rsid w:val="00AF4C62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6F0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F4C85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5FFDAD4-DFE9-4070-AD9D-09772D94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C85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6B23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43A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43A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4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EF4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F4C85"/>
  </w:style>
  <w:style w:type="table" w:styleId="a5">
    <w:name w:val="Table Grid"/>
    <w:basedOn w:val="a1"/>
    <w:uiPriority w:val="59"/>
    <w:rsid w:val="00EF4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semiHidden/>
    <w:unhideWhenUsed/>
    <w:rsid w:val="00EF4C8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EF4C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27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771E"/>
  </w:style>
  <w:style w:type="paragraph" w:styleId="a8">
    <w:name w:val="Balloon Text"/>
    <w:basedOn w:val="a"/>
    <w:link w:val="a9"/>
    <w:uiPriority w:val="99"/>
    <w:semiHidden/>
    <w:unhideWhenUsed/>
    <w:rsid w:val="00667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F3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6B2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nformat">
    <w:name w:val="ConsPlusNonformat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23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B2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2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B23F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B23FC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6B23F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B23F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B23F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B23F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B23FC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6B23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6B23FC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6B23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6B23FC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6B23FC"/>
    <w:rPr>
      <w:color w:val="808080"/>
    </w:rPr>
  </w:style>
  <w:style w:type="character" w:styleId="af4">
    <w:name w:val="Hyperlink"/>
    <w:basedOn w:val="a0"/>
    <w:uiPriority w:val="99"/>
    <w:unhideWhenUsed/>
    <w:rsid w:val="006B23FC"/>
    <w:rPr>
      <w:color w:val="0000FF" w:themeColor="hyperlink"/>
      <w:u w:val="single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C43A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C43A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30">
    <w:name w:val="Заголовок 3 Знак"/>
    <w:basedOn w:val="a0"/>
    <w:link w:val="3"/>
    <w:uiPriority w:val="9"/>
    <w:rsid w:val="005C43A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43A1"/>
    <w:rPr>
      <w:rFonts w:ascii="Calibri Light" w:eastAsia="Times New Roman" w:hAnsi="Calibri Light" w:cs="Times New Roman"/>
      <w:i/>
      <w:iCs/>
      <w:color w:val="2E74B5"/>
    </w:rPr>
  </w:style>
  <w:style w:type="paragraph" w:styleId="af5">
    <w:name w:val="footnote text"/>
    <w:basedOn w:val="a"/>
    <w:link w:val="af6"/>
    <w:uiPriority w:val="99"/>
    <w:semiHidden/>
    <w:unhideWhenUsed/>
    <w:rsid w:val="005C43A1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43A1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43A1"/>
    <w:rPr>
      <w:vertAlign w:val="superscript"/>
    </w:rPr>
  </w:style>
  <w:style w:type="character" w:customStyle="1" w:styleId="310">
    <w:name w:val="Заголовок 3 Знак1"/>
    <w:basedOn w:val="a0"/>
    <w:uiPriority w:val="9"/>
    <w:semiHidden/>
    <w:rsid w:val="005C43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5C43A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4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1D6F7-C51F-45E5-901E-CDEB31270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13</cp:revision>
  <cp:lastPrinted>2020-01-09T07:36:00Z</cp:lastPrinted>
  <dcterms:created xsi:type="dcterms:W3CDTF">2017-12-01T10:12:00Z</dcterms:created>
  <dcterms:modified xsi:type="dcterms:W3CDTF">2020-01-09T07:36:00Z</dcterms:modified>
</cp:coreProperties>
</file>